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1000" w:lineRule="exact"/>
        <w:rPr>
          <w:rFonts w:hint="eastAsia" w:ascii="黑体" w:hAnsi="华文中宋" w:eastAsia="黑体"/>
          <w:bCs/>
          <w:color w:val="000000"/>
          <w:spacing w:val="12"/>
          <w:sz w:val="72"/>
          <w:szCs w:val="72"/>
        </w:rPr>
        <w:outlineLvl w:val="0"/>
      </w:pPr>
      <w:r/>
      <w:bookmarkStart w:id="627" w:name="_GoBack"/>
      <w:r/>
      <w:bookmarkEnd w:id="627"/>
      <w:r>
        <w:rPr>
          <w:rFonts w:hint="eastAsia" w:ascii="黑体" w:hAnsi="华文中宋" w:eastAsia="黑体"/>
          <w:bCs/>
          <w:color w:val="000000"/>
          <w:spacing w:val="12"/>
          <w:sz w:val="72"/>
          <w:szCs w:val="72"/>
        </w:rPr>
        <w:t xml:space="preserve">泰州市政府采购</w:t>
      </w:r>
      <w:r/>
    </w:p>
    <w:p>
      <w:pPr>
        <w:pStyle w:val="891"/>
        <w:ind w:firstLine="0"/>
        <w:jc w:val="center"/>
        <w:spacing w:before="0" w:after="0" w:line="1000" w:lineRule="exact"/>
        <w:rPr>
          <w:rFonts w:hint="eastAsia" w:ascii="黑体" w:hAnsi="黑体" w:eastAsia="黑体" w:cs="Verdana"/>
          <w:b/>
          <w:bCs/>
          <w:color w:val="000000"/>
          <w:sz w:val="48"/>
          <w:szCs w:val="48"/>
        </w:rPr>
      </w:pPr>
      <w:r>
        <w:rPr>
          <w:rFonts w:hint="eastAsia" w:ascii="黑体" w:hAnsi="黑体" w:eastAsia="黑体" w:cs="Verdana"/>
          <w:b/>
          <w:bCs/>
          <w:color w:val="000000"/>
          <w:sz w:val="48"/>
          <w:szCs w:val="48"/>
        </w:rPr>
        <w:t xml:space="preserve">竞争性谈判文件</w:t>
      </w:r>
      <w:r/>
    </w:p>
    <w:p>
      <w:pPr>
        <w:jc w:val="center"/>
        <w:spacing w:line="1000" w:lineRule="exact"/>
        <w:rPr>
          <w:rFonts w:hint="eastAsia" w:ascii="宋体" w:hAnsi="宋体"/>
          <w:color w:val="000000"/>
          <w:sz w:val="28"/>
          <w:szCs w:val="28"/>
        </w:rPr>
      </w:pPr>
      <w:r>
        <w:rPr>
          <w:rFonts w:hint="eastAsia" w:ascii="宋体" w:hAnsi="宋体"/>
          <w:color w:val="000000"/>
          <w:sz w:val="28"/>
          <w:szCs w:val="28"/>
        </w:rPr>
        <w:t xml:space="preserve">（工程类）</w:t>
      </w:r>
      <w:r/>
    </w:p>
    <w:p>
      <w:pPr>
        <w:ind w:firstLine="560"/>
        <w:jc w:val="left"/>
        <w:widowControl/>
        <w:rPr>
          <w:rFonts w:hint="eastAsia" w:ascii="宋体" w:hAnsi="宋体"/>
          <w:color w:val="000000"/>
          <w:sz w:val="28"/>
          <w:szCs w:val="28"/>
        </w:rPr>
      </w:pPr>
      <w:r>
        <w:rPr>
          <w:rFonts w:hint="eastAsia" w:ascii="宋体" w:hAnsi="宋体"/>
          <w:color w:val="000000"/>
          <w:sz w:val="28"/>
          <w:szCs w:val="28"/>
        </w:rPr>
      </w:r>
      <w:r/>
    </w:p>
    <w:p>
      <w:pPr>
        <w:ind w:firstLine="560"/>
        <w:jc w:val="left"/>
        <w:widowControl/>
        <w:rPr>
          <w:rFonts w:hint="eastAsia" w:ascii="宋体" w:hAnsi="宋体"/>
          <w:color w:val="000000"/>
          <w:sz w:val="28"/>
          <w:szCs w:val="28"/>
        </w:rPr>
      </w:pPr>
      <w:r>
        <w:rPr>
          <w:rFonts w:hint="eastAsia" w:ascii="宋体" w:hAnsi="宋体"/>
          <w:color w:val="000000"/>
          <w:sz w:val="28"/>
          <w:szCs w:val="28"/>
        </w:rPr>
      </w:r>
      <w:r/>
    </w:p>
    <w:p>
      <w:pPr>
        <w:ind w:firstLine="560"/>
        <w:jc w:val="left"/>
        <w:widowControl/>
        <w:rPr>
          <w:rFonts w:hint="eastAsia" w:ascii="宋体" w:hAnsi="宋体"/>
          <w:color w:val="000000"/>
          <w:sz w:val="28"/>
          <w:szCs w:val="28"/>
        </w:rPr>
      </w:pPr>
      <w:r>
        <w:rPr>
          <w:rFonts w:hint="eastAsia" w:ascii="宋体" w:hAnsi="宋体"/>
          <w:color w:val="000000"/>
          <w:sz w:val="28"/>
          <w:szCs w:val="28"/>
        </w:rPr>
      </w:r>
      <w:r/>
    </w:p>
    <w:p>
      <w:pPr>
        <w:ind w:firstLine="560"/>
        <w:jc w:val="left"/>
        <w:widowControl/>
        <w:rPr>
          <w:rFonts w:hint="eastAsia" w:ascii="宋体" w:hAnsi="宋体"/>
          <w:color w:val="000000"/>
          <w:sz w:val="28"/>
          <w:szCs w:val="28"/>
        </w:rPr>
      </w:pPr>
      <w:r>
        <w:rPr>
          <w:rFonts w:hint="eastAsia" w:ascii="宋体" w:hAnsi="宋体"/>
          <w:color w:val="000000"/>
          <w:sz w:val="28"/>
          <w:szCs w:val="28"/>
        </w:rPr>
      </w:r>
      <w:r/>
    </w:p>
    <w:p>
      <w:pPr>
        <w:ind w:firstLine="560"/>
        <w:jc w:val="left"/>
        <w:widowControl/>
        <w:rPr>
          <w:rFonts w:hint="default" w:ascii="宋体" w:hAnsi="宋体"/>
          <w:color w:val="000000"/>
          <w:sz w:val="28"/>
          <w:szCs w:val="28"/>
          <w:lang w:val="en-US"/>
        </w:rPr>
      </w:pPr>
      <w:r>
        <w:rPr>
          <w:rFonts w:hint="eastAsia" w:ascii="宋体" w:hAnsi="宋体"/>
          <w:color w:val="000000"/>
          <w:sz w:val="28"/>
          <w:szCs w:val="28"/>
        </w:rPr>
        <w:t xml:space="preserve">项目编号：</w:t>
      </w:r>
      <w:r>
        <w:rPr>
          <w:rFonts w:hint="eastAsia" w:ascii="宋体" w:hAnsi="宋体"/>
          <w:color w:val="000000"/>
          <w:sz w:val="28"/>
          <w:szCs w:val="28"/>
          <w:lang w:val="en-US" w:eastAsia="zh-CN"/>
        </w:rPr>
        <w:t xml:space="preserve">JSZC-321204-TZGX-C2025-0009</w:t>
      </w:r>
      <w:r/>
    </w:p>
    <w:p>
      <w:pPr>
        <w:ind w:firstLine="560"/>
        <w:jc w:val="left"/>
        <w:rPr>
          <w:rFonts w:hint="eastAsia" w:ascii="宋体" w:hAnsi="宋体"/>
          <w:color w:val="000000"/>
          <w:sz w:val="28"/>
          <w:szCs w:val="28"/>
        </w:rPr>
      </w:pPr>
      <w:r>
        <w:rPr>
          <w:rFonts w:hint="eastAsia" w:ascii="宋体" w:hAnsi="宋体"/>
          <w:color w:val="000000"/>
          <w:sz w:val="28"/>
          <w:szCs w:val="28"/>
        </w:rPr>
        <w:t xml:space="preserve">项目名称：</w:t>
      </w:r>
      <w:r>
        <w:rPr>
          <w:rFonts w:hint="eastAsia" w:ascii="宋体" w:hAnsi="宋体"/>
          <w:color w:val="000000"/>
          <w:sz w:val="28"/>
          <w:szCs w:val="28"/>
          <w:lang w:eastAsia="zh-CN"/>
        </w:rPr>
        <w:t xml:space="preserve">罗塘街道银穆社区2025年度宜居宜业和美乡村建设项目</w:t>
      </w:r>
      <w:r/>
    </w:p>
    <w:p>
      <w:pPr>
        <w:spacing w:line="500" w:lineRule="exact"/>
        <w:rPr>
          <w:rFonts w:hint="eastAsia" w:ascii="宋体" w:hAnsi="宋体"/>
          <w:color w:val="000000"/>
          <w:sz w:val="28"/>
          <w:szCs w:val="28"/>
        </w:rPr>
      </w:pPr>
      <w:r>
        <w:rPr>
          <w:rFonts w:hint="eastAsia" w:ascii="宋体" w:hAnsi="宋体"/>
          <w:color w:val="000000"/>
          <w:sz w:val="28"/>
          <w:szCs w:val="28"/>
        </w:rPr>
      </w:r>
      <w:r/>
    </w:p>
    <w:p>
      <w:pPr>
        <w:jc w:val="center"/>
        <w:spacing w:line="500" w:lineRule="exact"/>
        <w:rPr>
          <w:rFonts w:hint="eastAsia" w:ascii="宋体" w:hAnsi="宋体"/>
          <w:color w:val="000000"/>
          <w:sz w:val="28"/>
          <w:szCs w:val="28"/>
        </w:rPr>
      </w:pPr>
      <w:r>
        <w:rPr>
          <w:rFonts w:hint="eastAsia" w:ascii="宋体" w:hAnsi="宋体"/>
          <w:color w:val="000000"/>
          <w:sz w:val="28"/>
          <w:szCs w:val="28"/>
        </w:rPr>
      </w:r>
      <w:r/>
    </w:p>
    <w:p>
      <w:pPr>
        <w:jc w:val="center"/>
        <w:spacing w:line="500" w:lineRule="exact"/>
        <w:rPr>
          <w:rFonts w:hint="eastAsia" w:ascii="宋体" w:hAnsi="宋体"/>
          <w:color w:val="000000"/>
          <w:sz w:val="28"/>
          <w:szCs w:val="28"/>
        </w:rPr>
      </w:pPr>
      <w:r>
        <w:rPr>
          <w:rFonts w:hint="eastAsia" w:ascii="宋体" w:hAnsi="宋体"/>
          <w:color w:val="000000"/>
          <w:sz w:val="28"/>
          <w:szCs w:val="28"/>
        </w:rPr>
      </w:r>
      <w:r/>
    </w:p>
    <w:p>
      <w:pPr>
        <w:jc w:val="center"/>
        <w:spacing w:line="500" w:lineRule="exact"/>
        <w:rPr>
          <w:rFonts w:hint="eastAsia" w:ascii="宋体" w:hAnsi="宋体"/>
          <w:color w:val="000000"/>
          <w:sz w:val="28"/>
          <w:szCs w:val="28"/>
        </w:rPr>
      </w:pPr>
      <w:r>
        <w:rPr>
          <w:rFonts w:hint="eastAsia" w:ascii="宋体" w:hAnsi="宋体"/>
          <w:color w:val="000000"/>
          <w:sz w:val="28"/>
          <w:szCs w:val="28"/>
        </w:rPr>
      </w:r>
      <w:r/>
    </w:p>
    <w:p>
      <w:pPr>
        <w:ind w:firstLine="1120"/>
        <w:rPr>
          <w:rFonts w:hint="eastAsia" w:ascii="宋体" w:hAnsi="宋体"/>
          <w:color w:val="000000"/>
          <w:sz w:val="28"/>
          <w:szCs w:val="28"/>
        </w:rPr>
      </w:pPr>
      <w:r>
        <w:rPr>
          <w:rFonts w:hint="eastAsia" w:ascii="宋体" w:hAnsi="宋体"/>
          <w:color w:val="000000"/>
          <w:sz w:val="28"/>
          <w:szCs w:val="28"/>
        </w:rPr>
        <w:t xml:space="preserve">采购单位名称：泰州市姜堰区人民政府罗塘街道办事处   </w:t>
      </w:r>
      <w:r/>
    </w:p>
    <w:p>
      <w:pPr>
        <w:ind w:firstLine="1120"/>
        <w:rPr>
          <w:rFonts w:hint="eastAsia" w:ascii="宋体" w:hAnsi="宋体"/>
          <w:color w:val="000000"/>
          <w:sz w:val="28"/>
          <w:szCs w:val="28"/>
        </w:rPr>
      </w:pPr>
      <w:r>
        <w:rPr>
          <w:rFonts w:hint="eastAsia" w:ascii="宋体" w:hAnsi="宋体"/>
          <w:color w:val="000000"/>
          <w:sz w:val="28"/>
          <w:szCs w:val="28"/>
        </w:rPr>
        <w:t xml:space="preserve">代理机构名称：泰州公信工程项目管理有限公司 </w:t>
      </w:r>
      <w:r/>
    </w:p>
    <w:p>
      <w:pPr>
        <w:ind w:firstLine="1120"/>
        <w:rPr>
          <w:rFonts w:hint="eastAsia" w:ascii="宋体" w:hAnsi="宋体"/>
          <w:color w:val="000000"/>
          <w:sz w:val="28"/>
          <w:szCs w:val="28"/>
        </w:rPr>
      </w:pPr>
      <w:r>
        <w:rPr>
          <w:rFonts w:hint="eastAsia" w:ascii="宋体" w:hAnsi="宋体"/>
          <w:color w:val="000000"/>
          <w:sz w:val="28"/>
          <w:szCs w:val="28"/>
        </w:rPr>
      </w:r>
      <w:r/>
    </w:p>
    <w:p>
      <w:pPr>
        <w:jc w:val="center"/>
        <w:spacing w:line="500" w:lineRule="exact"/>
        <w:rPr>
          <w:rFonts w:hint="eastAsia" w:ascii="宋体" w:hAnsi="宋体"/>
          <w:color w:val="000000"/>
          <w:sz w:val="28"/>
          <w:szCs w:val="28"/>
          <w:highlight w:val="none"/>
        </w:rPr>
      </w:pPr>
      <w:r>
        <w:rPr>
          <w:rFonts w:hint="eastAsia" w:ascii="宋体" w:hAnsi="宋体"/>
          <w:color w:val="000000"/>
          <w:sz w:val="28"/>
          <w:szCs w:val="28"/>
        </w:rPr>
        <w:t xml:space="preserve">2025年1</w:t>
      </w:r>
      <w:r>
        <w:rPr>
          <w:rFonts w:hint="eastAsia" w:ascii="宋体" w:hAnsi="宋体"/>
          <w:color w:val="000000"/>
          <w:sz w:val="28"/>
          <w:szCs w:val="28"/>
          <w:lang w:val="en-US" w:eastAsia="zh-CN"/>
        </w:rPr>
        <w:t xml:space="preserve">2</w:t>
      </w:r>
      <w:r>
        <w:rPr>
          <w:rFonts w:hint="eastAsia" w:ascii="宋体" w:hAnsi="宋体"/>
          <w:color w:val="000000"/>
          <w:sz w:val="28"/>
          <w:szCs w:val="28"/>
        </w:rPr>
        <w:t xml:space="preserve">月</w:t>
      </w:r>
      <w:r/>
    </w:p>
    <w:p>
      <w:pPr>
        <w:ind w:left="0" w:right="0" w:firstLine="0"/>
        <w:jc w:val="center"/>
        <w:spacing w:before="210" w:after="160" w:line="519"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left"/>
        <w:spacing w:before="210" w:after="160" w:line="519"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210" w:after="160" w:line="519"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政府采购线上合同信用融资功能告知提醒</w:t>
      </w:r>
      <w:r/>
    </w:p>
    <w:p>
      <w:pPr>
        <w:ind w:left="0" w:right="0" w:firstLine="564"/>
        <w:jc w:val="both"/>
        <w:spacing w:before="21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8"/>
        </w:rPr>
        <w:t xml:space="preserve">我区已正式启用“苏采云”系统，目前已全面开</w:t>
      </w:r>
      <w:r>
        <w:rPr>
          <w:rFonts w:ascii="FangSong" w:hAnsi="FangSong" w:eastAsia="FangSong" w:cs="FangSong"/>
          <w:color w:val="000000"/>
          <w:spacing w:val="11"/>
          <w:sz w:val="28"/>
        </w:rPr>
        <w:t xml:space="preserve">通</w:t>
      </w:r>
      <w:r>
        <w:rPr>
          <w:rFonts w:ascii="FangSong" w:hAnsi="FangSong" w:eastAsia="FangSong" w:cs="FangSong"/>
          <w:color w:val="000000"/>
          <w:spacing w:val="1"/>
          <w:sz w:val="28"/>
        </w:rPr>
        <w:t xml:space="preserve">政府采购线上合同信用融资（以下简称“政采贷”）功能。成交供应商可凭政府采购合同在中征平台发起贷款申请贷款。</w:t>
      </w:r>
      <w:r/>
    </w:p>
    <w:p>
      <w:pPr>
        <w:ind w:left="64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1.“政采贷”业务流程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600575" cy="12477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039837" name=""/>
                        <pic:cNvPicPr>
                          <a:picLocks noChangeAspect="1"/>
                        </pic:cNvPicPr>
                        <pic:nvPr/>
                      </pic:nvPicPr>
                      <pic:blipFill>
                        <a:blip r:embed="rId15"/>
                        <a:stretch/>
                      </pic:blipFill>
                      <pic:spPr bwMode="auto">
                        <a:xfrm>
                          <a:off x="0" y="0"/>
                          <a:ext cx="4600575" cy="1247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62.2pt;height:98.2pt;mso-wrap-distance-left:0.0pt;mso-wrap-distance-top:0.0pt;mso-wrap-distance-right:0.0pt;mso-wrap-distance-bottom:0.0pt;" stroked="false">
                <v:path textboxrect="0,0,0,0"/>
                <v:imagedata r:id="rId15" o:title=""/>
              </v:shape>
            </w:pict>
          </mc:Fallback>
        </mc:AlternateContent>
      </w:r>
      <w:r>
        <w:rPr>
          <w:rFonts w:ascii="FangSong" w:hAnsi="FangSong" w:eastAsia="FangSong" w:cs="FangSong"/>
          <w:color w:val="000000"/>
          <w:sz w:val="28"/>
        </w:rPr>
        <w:t xml:space="preserve"> </w:t>
      </w:r>
      <w:r>
        <w:rPr>
          <w:rFonts w:ascii="SimSun" w:hAnsi="SimSun" w:eastAsia="SimSun" w:cs="SimSun"/>
          <w:sz w:val="24"/>
        </w:rPr>
      </w:r>
      <w:r/>
    </w:p>
    <w:p>
      <w:pPr>
        <w:ind w:left="64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2.操作流程</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ind w:left="64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3.常见问题</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Q1：哪些企业能申请“政采贷”？</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答：江苏省内采用国库集中支付的政府采购项目的中标供应商，可凭政府采购合同申请"政采贷"。</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Q2：供应商在哪里申请“政采贷”？</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答：中标供应商在“中征应收账款融资服务平台”（简称“中征平台”）上向意向银行发起融资申请</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Q3：中标供应商要注意什么？</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答：中标供应商要加强和采购单位的沟通协调，尽早确定融资需求。需要“政采贷”融资的，政府采购合同付款账号应当空置。</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Q4：采购单位要做什么？</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答：采购单位在“苏采云”系统中公示政府采购合同时，要勾选融资标识，为中标供应商融资提供便利。如后续融资失败，采购单位要及时维护中标供应商相关账号信息，按时支付款项。</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Q5：“政采贷”融资失败怎么办？</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答：经合作银行审核后不予放款，或者贷款审核时间超过10个工作日的，视为融资失败，该项目回到财政预算管理一体化系统中支付资金。融资失败的，无法重新线上申请“政采贷”。</w:t>
      </w:r>
      <w:r/>
    </w:p>
    <w:p>
      <w:pPr>
        <w:ind w:left="64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3.网址及联系方式</w:t>
      </w:r>
      <w:r/>
    </w:p>
    <w:p>
      <w:pPr>
        <w:ind w:left="0" w:right="0" w:firstLine="0"/>
        <w:jc w:val="both"/>
        <w:spacing w:before="210" w:after="16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8"/>
        </w:rPr>
        <w:t xml:space="preserve">政采贷：</w:t>
      </w:r>
      <w:hyperlink r:id="rId16" w:tooltip="http://www.ccgp-jiangsu.gov.cn/jiangsu/paying.html" w:history="1">
        <w:r>
          <w:rPr>
            <w:rStyle w:val="889"/>
            <w:rFonts w:ascii="FangSong" w:hAnsi="FangSong" w:eastAsia="FangSong" w:cs="FangSong"/>
            <w:color w:val="0026e5"/>
            <w:spacing w:val="1"/>
            <w:sz w:val="28"/>
            <w:u w:val="single"/>
          </w:rPr>
          <w:t xml:space="preserve">http://www.ccgp-jiangsu.gov.cn/jiangsu/paying.html</w:t>
        </w:r>
      </w:hyperlink>
      <w:r/>
      <w:r/>
    </w:p>
    <w:p>
      <w:pPr>
        <w:ind w:left="0" w:right="0" w:firstLine="0"/>
        <w:jc w:val="both"/>
        <w:spacing w:before="210" w:after="16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8"/>
        </w:rPr>
        <w:t xml:space="preserve">中征平台：</w:t>
      </w:r>
      <w:hyperlink r:id="rId17" w:tooltip="https://www.crcrfsp.com/" w:history="1">
        <w:r>
          <w:rPr>
            <w:rStyle w:val="889"/>
            <w:rFonts w:ascii="FangSong" w:hAnsi="FangSong" w:eastAsia="FangSong" w:cs="FangSong"/>
            <w:color w:val="0026e5"/>
            <w:spacing w:val="1"/>
            <w:sz w:val="28"/>
            <w:u w:val="single"/>
          </w:rPr>
          <w:t xml:space="preserve">https://www.crcrfsp.com/</w:t>
        </w:r>
      </w:hyperlink>
      <w:r/>
      <w:r/>
    </w:p>
    <w:p>
      <w:pPr>
        <w:ind w:left="0" w:right="0" w:firstLine="0"/>
        <w:jc w:val="both"/>
        <w:spacing w:before="210" w:after="16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8"/>
        </w:rPr>
        <w:t xml:space="preserve">联系人：翟先生联系电话：0523-88816349</w:t>
      </w:r>
      <w:r/>
    </w:p>
    <w:p>
      <w:pPr>
        <w:ind w:left="0" w:right="0" w:firstLine="643"/>
        <w:jc w:val="center"/>
        <w:spacing w:before="210" w:after="16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不见面交易投标文件制作提交说明</w:t>
      </w:r>
      <w:r/>
    </w:p>
    <w:p>
      <w:pPr>
        <w:ind w:left="0" w:right="0" w:firstLine="562"/>
        <w:jc w:val="both"/>
        <w:spacing w:before="210" w:after="16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1.业务流程：</w:t>
      </w:r>
      <w:r>
        <w:rPr>
          <w:rFonts w:ascii="SimSun" w:hAnsi="SimSun" w:eastAsia="SimSun" w:cs="SimSun"/>
          <w:color w:val="000000"/>
          <w:sz w:val="22"/>
          <w:highlight w:val="white"/>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right="0" w:firstLine="562"/>
        <w:jc w:val="both"/>
        <w:spacing w:before="210" w:after="16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2.苏采云资料：</w:t>
      </w:r>
      <w:r>
        <w:rPr>
          <w:rFonts w:ascii="SimSun" w:hAnsi="SimSun" w:eastAsia="SimSun" w:cs="SimSun"/>
          <w:color w:val="000000"/>
          <w:sz w:val="22"/>
          <w:highlight w:val="white"/>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江苏省政府采购管理交易系统（苏采云）供应商操作指南”，进行下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http://www.ccgp-jiangsu.gov.cn/jiangsu/zlxz/ee/ee3a4bc5a3454aa2b0d9312230633ce9.html</w:t>
      </w:r>
      <w:r/>
    </w:p>
    <w:p>
      <w:pPr>
        <w:jc w:val="center"/>
        <w:spacing w:line="500" w:lineRule="exact"/>
        <w:rPr>
          <w:rFonts w:hint="eastAsia" w:ascii="宋体" w:hAnsi="宋体"/>
          <w:color w:val="000000"/>
          <w:sz w:val="28"/>
          <w:szCs w:val="28"/>
        </w:rPr>
      </w:pPr>
      <w:r>
        <w:rPr>
          <w:rFonts w:hint="eastAsia" w:ascii="宋体" w:hAnsi="宋体"/>
          <w:color w:val="000000"/>
          <w:sz w:val="28"/>
          <w:szCs w:val="28"/>
          <w:highlight w:val="none"/>
        </w:rPr>
      </w:r>
      <w:r>
        <w:rPr>
          <w:rFonts w:hint="eastAsia" w:ascii="宋体" w:hAnsi="宋体"/>
          <w:color w:val="000000"/>
          <w:sz w:val="28"/>
          <w:szCs w:val="28"/>
          <w:highlight w:val="none"/>
        </w:rPr>
      </w:r>
      <w:r/>
    </w:p>
    <w:p>
      <w:pPr>
        <w:ind w:left="0" w:right="0" w:firstLine="0"/>
        <w:jc w:val="center"/>
        <w:spacing w:before="240" w:after="240"/>
        <w:rPr>
          <w:sz w:val="24"/>
          <w:szCs w:val="24"/>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52"/>
          <w:highlight w:val="none"/>
        </w:rPr>
      </w:r>
      <w:r>
        <w:rPr>
          <w:rFonts w:ascii="SimHei" w:hAnsi="SimHei" w:eastAsia="SimHei" w:cs="SimHei"/>
          <w:color w:val="000000"/>
          <w:sz w:val="52"/>
          <w:highlight w:val="none"/>
        </w:rPr>
      </w:r>
      <w:r/>
    </w:p>
    <w:p>
      <w:pPr>
        <w:ind w:left="0" w:right="0" w:firstLine="0"/>
        <w:jc w:val="center"/>
        <w:spacing w:before="240" w:after="240"/>
        <w:rPr>
          <w:rFonts w:ascii="SimHei" w:hAnsi="SimHei" w:eastAsia="SimHei" w:cs="SimHei"/>
          <w:color w:val="000000"/>
          <w:sz w:val="52"/>
          <w:szCs w:val="5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52"/>
          <w:highlight w:val="none"/>
        </w:rPr>
      </w:r>
      <w:r>
        <w:rPr>
          <w:rFonts w:ascii="SimHei" w:hAnsi="SimHei" w:eastAsia="SimHei" w:cs="SimHei"/>
          <w:color w:val="000000"/>
          <w:sz w:val="52"/>
          <w:highlight w:val="none"/>
        </w:rPr>
      </w:r>
      <w:r/>
    </w:p>
    <w:p>
      <w:pPr>
        <w:ind w:left="0" w:right="0" w:firstLine="0"/>
        <w:jc w:val="center"/>
        <w:spacing w:before="240" w:after="240"/>
        <w:rPr>
          <w:rFonts w:ascii="SimHei" w:hAnsi="SimHei" w:eastAsia="SimHei" w:cs="SimHei"/>
          <w:color w:val="000000"/>
          <w:sz w:val="52"/>
          <w:szCs w:val="5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52"/>
          <w:highlight w:val="none"/>
        </w:rPr>
      </w:r>
      <w:r>
        <w:rPr>
          <w:rFonts w:ascii="SimHei" w:hAnsi="SimHei" w:eastAsia="SimHei" w:cs="SimHei"/>
          <w:color w:val="000000"/>
          <w:sz w:val="52"/>
          <w:highlight w:val="none"/>
        </w:rPr>
      </w:r>
      <w:r/>
    </w:p>
    <w:p>
      <w:pPr>
        <w:ind w:left="0" w:right="0" w:firstLine="0"/>
        <w:jc w:val="center"/>
        <w:spacing w:before="240" w:after="240"/>
        <w:rPr>
          <w:rFonts w:ascii="SimHei" w:hAnsi="SimHei" w:eastAsia="SimHei" w:cs="SimHei"/>
          <w:color w:val="000000"/>
          <w:sz w:val="52"/>
          <w:szCs w:val="5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52"/>
          <w:highlight w:val="none"/>
        </w:rPr>
      </w:r>
      <w:r>
        <w:rPr>
          <w:rFonts w:ascii="SimHei" w:hAnsi="SimHei" w:eastAsia="SimHei" w:cs="SimHei"/>
          <w:color w:val="000000"/>
          <w:sz w:val="52"/>
          <w:highlight w:val="none"/>
        </w:rPr>
      </w:r>
      <w:r/>
    </w:p>
    <w:p>
      <w:pPr>
        <w:ind w:left="0" w:right="0" w:firstLine="0"/>
        <w:jc w:val="center"/>
        <w:spacing w:before="240" w:after="240"/>
        <w:rPr>
          <w:rFonts w:ascii="SimHei" w:hAnsi="SimHei" w:eastAsia="SimHei" w:cs="SimHei"/>
          <w:color w:val="000000"/>
          <w:sz w:val="52"/>
          <w:szCs w:val="5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52"/>
          <w:highlight w:val="none"/>
        </w:rPr>
      </w:r>
      <w:r>
        <w:rPr>
          <w:rFonts w:ascii="SimHei" w:hAnsi="SimHei" w:eastAsia="SimHei" w:cs="SimHei"/>
          <w:color w:val="000000"/>
          <w:sz w:val="52"/>
          <w:highlight w:val="none"/>
        </w:rPr>
      </w:r>
      <w:r/>
    </w:p>
    <w:p>
      <w:pPr>
        <w:ind w:left="0" w:right="0" w:firstLine="0"/>
        <w:jc w:val="center"/>
        <w:spacing w:before="240" w:after="240"/>
        <w:rPr>
          <w:rFonts w:ascii="SimHei" w:hAnsi="SimHei" w:eastAsia="SimHei" w:cs="SimHei"/>
          <w:color w:val="000000"/>
          <w:sz w:val="52"/>
          <w:szCs w:val="5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52"/>
        </w:rPr>
        <w:t xml:space="preserve">目    录</w:t>
      </w:r>
      <w:r/>
    </w:p>
    <w:p>
      <w:pPr>
        <w:ind w:left="0" w:right="0" w:firstLine="0"/>
        <w:spacing w:before="240" w:after="240" w:line="113" w:lineRule="atLeast"/>
        <w:tabs>
          <w:tab w:val="left" w:pos="9042" w:leader="none"/>
        </w:tabs>
        <w:rPr>
          <w:u w:val="none"/>
        </w:rPr>
        <w:pBdr>
          <w:top w:val="none" w:color="000000" w:sz="4" w:space="0"/>
          <w:left w:val="none" w:color="000000" w:sz="4" w:space="0"/>
          <w:bottom w:val="none" w:color="000000" w:sz="4" w:space="0"/>
          <w:right w:val="none" w:color="000000" w:sz="4" w:space="0"/>
        </w:pBdr>
      </w:pPr>
      <w:r>
        <w:rPr>
          <w:u w:val="none"/>
        </w:rPr>
      </w:r>
      <w:hyperlink r:id="rId18" w:tooltip="#_Toc77685017" w:history="1">
        <w:r>
          <w:rPr>
            <w:rStyle w:val="889"/>
            <w:rFonts w:ascii="SimSun" w:hAnsi="SimSun" w:eastAsia="SimSun" w:cs="SimSun"/>
            <w:color w:val="000000"/>
            <w:sz w:val="28"/>
            <w:u w:val="none"/>
          </w:rPr>
          <w:t xml:space="preserve">第一章</w:t>
        </w:r>
        <w:r>
          <w:rPr>
            <w:rStyle w:val="889"/>
            <w:rFonts w:ascii="Times New Roman" w:hAnsi="Times New Roman" w:eastAsia="Times New Roman" w:cs="Times New Roman"/>
            <w:color w:val="000000"/>
            <w:sz w:val="28"/>
            <w:u w:val="none"/>
          </w:rPr>
          <w:t xml:space="preserve"> </w:t>
        </w:r>
        <w:r>
          <w:rPr>
            <w:rStyle w:val="889"/>
            <w:rFonts w:ascii="SimSun" w:hAnsi="SimSun" w:eastAsia="SimSun" w:cs="SimSun"/>
            <w:color w:val="000000"/>
            <w:sz w:val="28"/>
            <w:u w:val="none"/>
          </w:rPr>
          <w:t xml:space="preserve">竞争性谈判公告</w:t>
        </w:r>
        <w:r>
          <w:rPr>
            <w:rStyle w:val="889"/>
            <w:rFonts w:ascii="Times New Roman" w:hAnsi="Times New Roman" w:eastAsia="Times New Roman" w:cs="Times New Roman"/>
            <w:color w:val="000000"/>
            <w:sz w:val="28"/>
            <w:u w:val="none"/>
          </w:rPr>
        </w:r>
      </w:hyperlink>
      <w:r>
        <w:rPr>
          <w:u w:val="none"/>
        </w:rPr>
      </w:r>
      <w:r/>
    </w:p>
    <w:p>
      <w:pPr>
        <w:ind w:left="0" w:right="0" w:firstLine="0"/>
        <w:spacing w:before="240" w:after="240" w:line="113" w:lineRule="atLeast"/>
        <w:tabs>
          <w:tab w:val="left" w:pos="9042" w:leader="none"/>
        </w:tabs>
        <w:rPr>
          <w:u w:val="none"/>
        </w:rPr>
        <w:pBdr>
          <w:top w:val="none" w:color="000000" w:sz="4" w:space="0"/>
          <w:left w:val="none" w:color="000000" w:sz="4" w:space="0"/>
          <w:bottom w:val="none" w:color="000000" w:sz="4" w:space="0"/>
          <w:right w:val="none" w:color="000000" w:sz="4" w:space="0"/>
        </w:pBdr>
      </w:pPr>
      <w:r>
        <w:rPr>
          <w:u w:val="none"/>
        </w:rPr>
      </w:r>
      <w:hyperlink r:id="rId19" w:tooltip="#_Toc77685018" w:history="1">
        <w:r>
          <w:rPr>
            <w:rStyle w:val="889"/>
            <w:rFonts w:ascii="SimSun" w:hAnsi="SimSun" w:eastAsia="SimSun" w:cs="SimSun"/>
            <w:color w:val="000000"/>
            <w:sz w:val="28"/>
            <w:u w:val="none"/>
          </w:rPr>
          <w:t xml:space="preserve">第二章</w:t>
        </w:r>
        <w:r>
          <w:rPr>
            <w:rStyle w:val="889"/>
            <w:rFonts w:ascii="Times New Roman" w:hAnsi="Times New Roman" w:eastAsia="Times New Roman" w:cs="Times New Roman"/>
            <w:color w:val="000000"/>
            <w:sz w:val="28"/>
            <w:u w:val="none"/>
          </w:rPr>
          <w:t xml:space="preserve"> </w:t>
        </w:r>
        <w:r>
          <w:rPr>
            <w:rStyle w:val="889"/>
            <w:rFonts w:ascii="SimSun" w:hAnsi="SimSun" w:eastAsia="SimSun" w:cs="SimSun"/>
            <w:color w:val="000000"/>
            <w:sz w:val="28"/>
            <w:u w:val="none"/>
          </w:rPr>
          <w:t xml:space="preserve">采购需求</w:t>
        </w:r>
        <w:r>
          <w:rPr>
            <w:rStyle w:val="889"/>
            <w:rFonts w:ascii="Times New Roman" w:hAnsi="Times New Roman" w:eastAsia="Times New Roman" w:cs="Times New Roman"/>
            <w:color w:val="000000"/>
            <w:sz w:val="28"/>
            <w:u w:val="none"/>
          </w:rPr>
        </w:r>
      </w:hyperlink>
      <w:r>
        <w:rPr>
          <w:u w:val="none"/>
        </w:rPr>
      </w:r>
      <w:r/>
    </w:p>
    <w:p>
      <w:pPr>
        <w:ind w:left="0" w:right="0" w:firstLine="0"/>
        <w:spacing w:before="240" w:after="240" w:line="113" w:lineRule="atLeast"/>
        <w:tabs>
          <w:tab w:val="left" w:pos="9042" w:leader="none"/>
        </w:tabs>
        <w:rPr>
          <w:u w:val="none"/>
        </w:rPr>
        <w:pBdr>
          <w:top w:val="none" w:color="000000" w:sz="4" w:space="0"/>
          <w:left w:val="none" w:color="000000" w:sz="4" w:space="0"/>
          <w:bottom w:val="none" w:color="000000" w:sz="4" w:space="0"/>
          <w:right w:val="none" w:color="000000" w:sz="4" w:space="0"/>
        </w:pBdr>
      </w:pPr>
      <w:r>
        <w:rPr>
          <w:u w:val="none"/>
        </w:rPr>
      </w:r>
      <w:hyperlink r:id="rId20" w:tooltip="#_Toc77685019" w:history="1">
        <w:r>
          <w:rPr>
            <w:rStyle w:val="889"/>
            <w:rFonts w:ascii="SimSun" w:hAnsi="SimSun" w:eastAsia="SimSun" w:cs="SimSun"/>
            <w:color w:val="000000"/>
            <w:sz w:val="28"/>
            <w:u w:val="none"/>
          </w:rPr>
          <w:t xml:space="preserve">第三章</w:t>
        </w:r>
        <w:r>
          <w:rPr>
            <w:rStyle w:val="889"/>
            <w:rFonts w:ascii="Times New Roman" w:hAnsi="Times New Roman" w:eastAsia="Times New Roman" w:cs="Times New Roman"/>
            <w:color w:val="000000"/>
            <w:sz w:val="28"/>
            <w:u w:val="none"/>
          </w:rPr>
          <w:t xml:space="preserve"> </w:t>
        </w:r>
        <w:r>
          <w:rPr>
            <w:rStyle w:val="889"/>
            <w:rFonts w:ascii="SimSun" w:hAnsi="SimSun" w:eastAsia="SimSun" w:cs="SimSun"/>
            <w:color w:val="000000"/>
            <w:sz w:val="28"/>
            <w:u w:val="none"/>
          </w:rPr>
          <w:t xml:space="preserve">供应商须知</w:t>
        </w:r>
        <w:r>
          <w:rPr>
            <w:rStyle w:val="889"/>
            <w:rFonts w:ascii="Times New Roman" w:hAnsi="Times New Roman" w:eastAsia="Times New Roman" w:cs="Times New Roman"/>
            <w:color w:val="000000"/>
            <w:sz w:val="28"/>
            <w:u w:val="none"/>
          </w:rPr>
        </w:r>
      </w:hyperlink>
      <w:r>
        <w:rPr>
          <w:u w:val="none"/>
        </w:rPr>
      </w:r>
      <w:r/>
    </w:p>
    <w:p>
      <w:pPr>
        <w:ind w:left="0" w:right="0" w:firstLine="0"/>
        <w:spacing w:before="240" w:after="240" w:line="113" w:lineRule="atLeast"/>
        <w:tabs>
          <w:tab w:val="left" w:pos="9042" w:leader="none"/>
        </w:tabs>
        <w:rPr>
          <w:u w:val="none"/>
        </w:rPr>
        <w:pBdr>
          <w:top w:val="none" w:color="000000" w:sz="4" w:space="0"/>
          <w:left w:val="none" w:color="000000" w:sz="4" w:space="0"/>
          <w:bottom w:val="none" w:color="000000" w:sz="4" w:space="0"/>
          <w:right w:val="none" w:color="000000" w:sz="4" w:space="0"/>
        </w:pBdr>
      </w:pPr>
      <w:r>
        <w:rPr>
          <w:u w:val="none"/>
        </w:rPr>
      </w:r>
      <w:hyperlink r:id="rId21" w:tooltip="#_Toc77685020" w:history="1">
        <w:r>
          <w:rPr>
            <w:rStyle w:val="889"/>
            <w:rFonts w:ascii="SimSun" w:hAnsi="SimSun" w:eastAsia="SimSun" w:cs="SimSun"/>
            <w:color w:val="000000"/>
            <w:sz w:val="28"/>
            <w:u w:val="none"/>
          </w:rPr>
          <w:t xml:space="preserve">第四章</w:t>
        </w:r>
        <w:r>
          <w:rPr>
            <w:rStyle w:val="889"/>
            <w:rFonts w:ascii="Times New Roman" w:hAnsi="Times New Roman" w:eastAsia="Times New Roman" w:cs="Times New Roman"/>
            <w:color w:val="000000"/>
            <w:sz w:val="28"/>
            <w:u w:val="none"/>
          </w:rPr>
          <w:t xml:space="preserve"> </w:t>
        </w:r>
        <w:r>
          <w:rPr>
            <w:rStyle w:val="889"/>
            <w:rFonts w:ascii="SimSun" w:hAnsi="SimSun" w:eastAsia="SimSun" w:cs="SimSun"/>
            <w:color w:val="000000"/>
            <w:sz w:val="28"/>
            <w:u w:val="none"/>
          </w:rPr>
          <w:t xml:space="preserve">评审办法及成交标准</w:t>
        </w:r>
        <w:r>
          <w:rPr>
            <w:rStyle w:val="889"/>
            <w:rFonts w:ascii="Times New Roman" w:hAnsi="Times New Roman" w:eastAsia="Times New Roman" w:cs="Times New Roman"/>
            <w:color w:val="000000"/>
            <w:sz w:val="28"/>
            <w:u w:val="none"/>
          </w:rPr>
        </w:r>
      </w:hyperlink>
      <w:r>
        <w:rPr>
          <w:u w:val="none"/>
        </w:rPr>
      </w:r>
      <w:r/>
    </w:p>
    <w:p>
      <w:pPr>
        <w:ind w:left="0" w:right="0" w:firstLine="0"/>
        <w:spacing w:before="240" w:after="240" w:line="113" w:lineRule="atLeast"/>
        <w:tabs>
          <w:tab w:val="left" w:pos="9042" w:leader="none"/>
        </w:tabs>
        <w:rPr>
          <w:u w:val="none"/>
        </w:rPr>
        <w:pBdr>
          <w:top w:val="none" w:color="000000" w:sz="4" w:space="0"/>
          <w:left w:val="none" w:color="000000" w:sz="4" w:space="0"/>
          <w:bottom w:val="none" w:color="000000" w:sz="4" w:space="0"/>
          <w:right w:val="none" w:color="000000" w:sz="4" w:space="0"/>
        </w:pBdr>
      </w:pPr>
      <w:r>
        <w:rPr>
          <w:u w:val="none"/>
        </w:rPr>
      </w:r>
      <w:hyperlink r:id="rId22" w:tooltip="#_Toc77685021" w:history="1">
        <w:r>
          <w:rPr>
            <w:rStyle w:val="889"/>
            <w:rFonts w:ascii="SimSun" w:hAnsi="SimSun" w:eastAsia="SimSun" w:cs="SimSun"/>
            <w:color w:val="000000"/>
            <w:sz w:val="28"/>
            <w:u w:val="none"/>
          </w:rPr>
          <w:t xml:space="preserve">第五章</w:t>
        </w:r>
        <w:r>
          <w:rPr>
            <w:rStyle w:val="889"/>
            <w:rFonts w:ascii="Times New Roman" w:hAnsi="Times New Roman" w:eastAsia="Times New Roman" w:cs="Times New Roman"/>
            <w:color w:val="000000"/>
            <w:sz w:val="28"/>
            <w:u w:val="none"/>
          </w:rPr>
          <w:t xml:space="preserve"> </w:t>
        </w:r>
        <w:r>
          <w:rPr>
            <w:rStyle w:val="889"/>
            <w:rFonts w:ascii="SimSun" w:hAnsi="SimSun" w:eastAsia="SimSun" w:cs="SimSun"/>
            <w:color w:val="000000"/>
            <w:sz w:val="28"/>
            <w:u w:val="none"/>
          </w:rPr>
          <w:t xml:space="preserve">合同条款及格式（参考）</w:t>
        </w:r>
        <w:r>
          <w:rPr>
            <w:rStyle w:val="889"/>
            <w:rFonts w:ascii="Times New Roman" w:hAnsi="Times New Roman" w:eastAsia="Times New Roman" w:cs="Times New Roman"/>
            <w:color w:val="000000"/>
            <w:sz w:val="28"/>
            <w:u w:val="none"/>
          </w:rPr>
        </w:r>
      </w:hyperlink>
      <w:r>
        <w:rPr>
          <w:u w:val="none"/>
        </w:rPr>
      </w:r>
      <w:r/>
    </w:p>
    <w:p>
      <w:pPr>
        <w:ind w:left="0" w:right="0" w:firstLine="0"/>
        <w:spacing w:before="240" w:after="240" w:line="113" w:lineRule="atLeast"/>
        <w:tabs>
          <w:tab w:val="left" w:pos="9042" w:leader="none"/>
        </w:tabs>
        <w:rPr>
          <w:u w:val="none"/>
        </w:rPr>
        <w:pBdr>
          <w:top w:val="none" w:color="000000" w:sz="4" w:space="0"/>
          <w:left w:val="none" w:color="000000" w:sz="4" w:space="0"/>
          <w:bottom w:val="none" w:color="000000" w:sz="4" w:space="0"/>
          <w:right w:val="none" w:color="000000" w:sz="4" w:space="0"/>
        </w:pBdr>
      </w:pPr>
      <w:r>
        <w:rPr>
          <w:u w:val="none"/>
        </w:rPr>
      </w:r>
      <w:hyperlink r:id="rId23" w:tooltip="#_Toc77685022" w:history="1">
        <w:r>
          <w:rPr>
            <w:rStyle w:val="889"/>
            <w:rFonts w:ascii="SimSun" w:hAnsi="SimSun" w:eastAsia="SimSun" w:cs="SimSun"/>
            <w:color w:val="000000"/>
            <w:sz w:val="28"/>
            <w:u w:val="none"/>
          </w:rPr>
          <w:t xml:space="preserve">第六章</w:t>
        </w:r>
        <w:r>
          <w:rPr>
            <w:rStyle w:val="889"/>
            <w:rFonts w:ascii="Times New Roman" w:hAnsi="Times New Roman" w:eastAsia="Times New Roman" w:cs="Times New Roman"/>
            <w:color w:val="000000"/>
            <w:sz w:val="28"/>
            <w:u w:val="none"/>
          </w:rPr>
          <w:t xml:space="preserve"> </w:t>
        </w:r>
        <w:r>
          <w:rPr>
            <w:rStyle w:val="889"/>
            <w:rFonts w:ascii="SimSun" w:hAnsi="SimSun" w:eastAsia="SimSun" w:cs="SimSun"/>
            <w:color w:val="000000"/>
            <w:sz w:val="28"/>
            <w:u w:val="none"/>
          </w:rPr>
          <w:t xml:space="preserve">工程量清单</w:t>
        </w:r>
        <w:r>
          <w:rPr>
            <w:rStyle w:val="889"/>
            <w:rFonts w:ascii="Times New Roman" w:hAnsi="Times New Roman" w:eastAsia="Times New Roman" w:cs="Times New Roman"/>
            <w:color w:val="000000"/>
            <w:sz w:val="28"/>
            <w:u w:val="none"/>
          </w:rPr>
        </w:r>
      </w:hyperlink>
      <w:r>
        <w:rPr>
          <w:u w:val="none"/>
        </w:rPr>
      </w:r>
      <w:r/>
    </w:p>
    <w:p>
      <w:pPr>
        <w:ind w:left="0" w:right="0" w:firstLine="0"/>
        <w:spacing w:before="240" w:after="240" w:line="113" w:lineRule="atLeast"/>
        <w:tabs>
          <w:tab w:val="left" w:pos="9042" w:leader="none"/>
        </w:tabs>
        <w:rPr>
          <w:u w:val="none"/>
        </w:rPr>
        <w:pBdr>
          <w:top w:val="none" w:color="000000" w:sz="4" w:space="0"/>
          <w:left w:val="none" w:color="000000" w:sz="4" w:space="0"/>
          <w:bottom w:val="none" w:color="000000" w:sz="4" w:space="0"/>
          <w:right w:val="none" w:color="000000" w:sz="4" w:space="0"/>
        </w:pBdr>
      </w:pPr>
      <w:r>
        <w:rPr>
          <w:u w:val="none"/>
        </w:rPr>
      </w:r>
      <w:hyperlink r:id="rId24" w:tooltip="#_Toc77685023" w:history="1">
        <w:r>
          <w:rPr>
            <w:rStyle w:val="889"/>
            <w:rFonts w:ascii="SimSun" w:hAnsi="SimSun" w:eastAsia="SimSun" w:cs="SimSun"/>
            <w:color w:val="000000"/>
            <w:sz w:val="28"/>
            <w:u w:val="none"/>
          </w:rPr>
          <w:t xml:space="preserve">第七章</w:t>
        </w:r>
        <w:r>
          <w:rPr>
            <w:rStyle w:val="889"/>
            <w:rFonts w:ascii="Times New Roman" w:hAnsi="Times New Roman" w:eastAsia="Times New Roman" w:cs="Times New Roman"/>
            <w:color w:val="000000"/>
            <w:sz w:val="28"/>
            <w:u w:val="none"/>
          </w:rPr>
          <w:t xml:space="preserve"> </w:t>
        </w:r>
        <w:r>
          <w:rPr>
            <w:rStyle w:val="889"/>
            <w:rFonts w:ascii="SimSun" w:hAnsi="SimSun" w:eastAsia="SimSun" w:cs="SimSun"/>
            <w:color w:val="000000"/>
            <w:sz w:val="28"/>
            <w:u w:val="none"/>
          </w:rPr>
          <w:t xml:space="preserve">谈判响应文件格式</w:t>
        </w:r>
        <w:r>
          <w:rPr>
            <w:rStyle w:val="889"/>
            <w:rFonts w:ascii="Times New Roman" w:hAnsi="Times New Roman" w:eastAsia="Times New Roman" w:cs="Times New Roman"/>
            <w:color w:val="000000"/>
            <w:sz w:val="28"/>
            <w:u w:val="none"/>
          </w:rPr>
        </w:r>
      </w:hyperlink>
      <w:r>
        <w:rPr>
          <w:u w:val="none"/>
        </w:rPr>
      </w:r>
      <w:r/>
    </w:p>
    <w:p>
      <w:pPr>
        <w:jc w:val="center"/>
        <w:spacing w:line="500" w:lineRule="exact"/>
        <w:rPr>
          <w:rFonts w:hint="eastAsia" w:ascii="宋体" w:hAnsi="宋体"/>
          <w:b/>
          <w:bCs/>
          <w:color w:val="000000"/>
          <w:sz w:val="44"/>
          <w:szCs w:val="44"/>
        </w:rPr>
      </w:pPr>
      <w:r>
        <w:rPr>
          <w:rFonts w:hint="eastAsia" w:ascii="宋体" w:hAnsi="宋体"/>
          <w:b/>
          <w:bCs/>
          <w:color w:val="000000"/>
          <w:sz w:val="44"/>
          <w:szCs w:val="44"/>
        </w:rPr>
      </w:r>
      <w:r>
        <w:rPr>
          <w:rFonts w:hint="eastAsia" w:ascii="宋体" w:hAnsi="宋体"/>
          <w:b/>
          <w:bCs/>
          <w:color w:val="000000"/>
          <w:sz w:val="44"/>
          <w:szCs w:val="44"/>
        </w:rPr>
      </w:r>
      <w:r/>
    </w:p>
    <w:p>
      <w:pPr>
        <w:jc w:val="center"/>
        <w:spacing w:line="500" w:lineRule="exact"/>
        <w:rPr>
          <w:rFonts w:hint="eastAsia" w:ascii="宋体" w:hAnsi="宋体"/>
          <w:b/>
          <w:bCs/>
          <w:color w:val="000000"/>
          <w:sz w:val="44"/>
          <w:szCs w:val="44"/>
        </w:rPr>
      </w:pPr>
      <w:r>
        <w:rPr>
          <w:rFonts w:hint="eastAsia" w:ascii="宋体" w:hAnsi="宋体"/>
          <w:b/>
          <w:bCs/>
          <w:color w:val="000000"/>
          <w:sz w:val="44"/>
          <w:szCs w:val="44"/>
        </w:rPr>
      </w:r>
      <w:r>
        <w:rPr>
          <w:rFonts w:hint="eastAsia" w:ascii="宋体" w:hAnsi="宋体"/>
          <w:b/>
          <w:bCs/>
          <w:color w:val="000000"/>
          <w:sz w:val="44"/>
          <w:szCs w:val="44"/>
        </w:rPr>
      </w:r>
      <w:r/>
    </w:p>
    <w:p>
      <w:pPr>
        <w:jc w:val="center"/>
        <w:spacing w:line="500" w:lineRule="exact"/>
        <w:rPr>
          <w:rFonts w:hint="eastAsia" w:ascii="宋体" w:hAnsi="宋体"/>
          <w:b/>
          <w:bCs/>
          <w:color w:val="000000"/>
          <w:sz w:val="44"/>
          <w:szCs w:val="44"/>
        </w:rPr>
      </w:pPr>
      <w:r>
        <w:rPr>
          <w:rFonts w:hint="eastAsia" w:ascii="宋体" w:hAnsi="宋体"/>
          <w:b/>
          <w:bCs/>
          <w:color w:val="000000"/>
          <w:sz w:val="44"/>
          <w:szCs w:val="44"/>
        </w:rPr>
      </w:r>
      <w:r>
        <w:rPr>
          <w:rFonts w:hint="eastAsia" w:ascii="宋体" w:hAnsi="宋体"/>
          <w:b/>
          <w:bCs/>
          <w:color w:val="000000"/>
          <w:sz w:val="44"/>
          <w:szCs w:val="44"/>
        </w:rPr>
      </w:r>
      <w:r/>
    </w:p>
    <w:p>
      <w:pPr>
        <w:jc w:val="center"/>
        <w:spacing w:line="500" w:lineRule="exact"/>
        <w:rPr>
          <w:rFonts w:hint="eastAsia" w:ascii="宋体" w:hAnsi="宋体"/>
          <w:b/>
          <w:bCs/>
          <w:color w:val="000000"/>
          <w:sz w:val="44"/>
          <w:szCs w:val="44"/>
        </w:rPr>
      </w:pPr>
      <w:r>
        <w:rPr>
          <w:rFonts w:hint="eastAsia" w:ascii="宋体" w:hAnsi="宋体"/>
          <w:b/>
          <w:bCs/>
          <w:color w:val="000000"/>
          <w:sz w:val="44"/>
          <w:szCs w:val="44"/>
        </w:rPr>
      </w:r>
      <w:r>
        <w:rPr>
          <w:rFonts w:hint="eastAsia" w:ascii="宋体" w:hAnsi="宋体"/>
          <w:b/>
          <w:bCs/>
          <w:color w:val="000000"/>
          <w:sz w:val="44"/>
          <w:szCs w:val="44"/>
        </w:rPr>
      </w:r>
      <w:r/>
    </w:p>
    <w:p>
      <w:pPr>
        <w:jc w:val="center"/>
        <w:spacing w:line="500" w:lineRule="exact"/>
        <w:rPr>
          <w:rFonts w:hint="eastAsia" w:ascii="宋体" w:hAnsi="宋体"/>
          <w:b/>
          <w:bCs/>
          <w:color w:val="000000"/>
          <w:sz w:val="44"/>
          <w:szCs w:val="44"/>
        </w:rPr>
      </w:pPr>
      <w:r>
        <w:rPr>
          <w:rFonts w:hint="eastAsia" w:ascii="宋体" w:hAnsi="宋体"/>
          <w:b/>
          <w:bCs/>
          <w:color w:val="000000"/>
          <w:sz w:val="44"/>
          <w:szCs w:val="44"/>
        </w:rPr>
      </w:r>
      <w:r>
        <w:rPr>
          <w:rFonts w:hint="eastAsia" w:ascii="宋体" w:hAnsi="宋体"/>
          <w:b/>
          <w:bCs/>
          <w:color w:val="000000"/>
          <w:sz w:val="44"/>
          <w:szCs w:val="44"/>
        </w:rPr>
      </w:r>
      <w:r/>
    </w:p>
    <w:p>
      <w:pPr>
        <w:jc w:val="center"/>
        <w:spacing w:line="500" w:lineRule="exact"/>
        <w:rPr>
          <w:rFonts w:hint="eastAsia" w:ascii="宋体" w:hAnsi="宋体"/>
          <w:b/>
          <w:bCs/>
          <w:color w:val="000000"/>
          <w:sz w:val="44"/>
          <w:szCs w:val="44"/>
        </w:rPr>
      </w:pPr>
      <w:r>
        <w:rPr>
          <w:rFonts w:hint="eastAsia" w:ascii="宋体" w:hAnsi="宋体"/>
          <w:b/>
          <w:bCs/>
          <w:color w:val="000000"/>
          <w:sz w:val="44"/>
          <w:szCs w:val="44"/>
        </w:rPr>
      </w:r>
      <w:r>
        <w:rPr>
          <w:rFonts w:hint="eastAsia" w:ascii="宋体" w:hAnsi="宋体"/>
          <w:b/>
          <w:bCs/>
          <w:color w:val="000000"/>
          <w:sz w:val="44"/>
          <w:szCs w:val="44"/>
        </w:rPr>
      </w:r>
      <w:r/>
    </w:p>
    <w:p>
      <w:pPr>
        <w:jc w:val="center"/>
        <w:spacing w:line="500" w:lineRule="exact"/>
        <w:rPr>
          <w:rFonts w:hint="eastAsia" w:ascii="宋体" w:hAnsi="宋体"/>
          <w:b/>
          <w:bCs/>
          <w:color w:val="000000"/>
          <w:sz w:val="44"/>
          <w:szCs w:val="44"/>
        </w:rPr>
      </w:pPr>
      <w:r>
        <w:rPr>
          <w:rFonts w:hint="eastAsia" w:ascii="宋体" w:hAnsi="宋体"/>
          <w:b/>
          <w:bCs/>
          <w:color w:val="000000"/>
          <w:sz w:val="44"/>
          <w:szCs w:val="44"/>
        </w:rPr>
      </w:r>
      <w:r>
        <w:rPr>
          <w:rFonts w:hint="eastAsia" w:ascii="宋体" w:hAnsi="宋体"/>
          <w:b/>
          <w:bCs/>
          <w:color w:val="000000"/>
          <w:sz w:val="44"/>
          <w:szCs w:val="44"/>
        </w:rPr>
      </w:r>
      <w:r/>
    </w:p>
    <w:p>
      <w:pPr>
        <w:jc w:val="center"/>
        <w:spacing w:line="500" w:lineRule="exact"/>
        <w:rPr>
          <w:rFonts w:hint="eastAsia" w:ascii="宋体" w:hAnsi="宋体"/>
          <w:b/>
          <w:bCs/>
          <w:color w:val="000000"/>
          <w:sz w:val="44"/>
          <w:szCs w:val="44"/>
        </w:rPr>
      </w:pPr>
      <w:r>
        <w:rPr>
          <w:rFonts w:hint="eastAsia" w:ascii="宋体" w:hAnsi="宋体"/>
          <w:b/>
          <w:bCs/>
          <w:color w:val="000000"/>
          <w:sz w:val="44"/>
          <w:szCs w:val="44"/>
        </w:rPr>
      </w:r>
      <w:r>
        <w:rPr>
          <w:rFonts w:hint="eastAsia" w:ascii="宋体" w:hAnsi="宋体"/>
          <w:b/>
          <w:bCs/>
          <w:color w:val="000000"/>
          <w:sz w:val="44"/>
          <w:szCs w:val="44"/>
        </w:rPr>
      </w:r>
      <w:r/>
    </w:p>
    <w:p>
      <w:pPr>
        <w:jc w:val="left"/>
        <w:spacing w:line="500" w:lineRule="exact"/>
        <w:rPr>
          <w:rFonts w:hint="eastAsia" w:ascii="宋体" w:hAnsi="宋体"/>
          <w:b/>
          <w:bCs/>
          <w:color w:val="000000"/>
          <w:sz w:val="44"/>
          <w:szCs w:val="44"/>
        </w:rPr>
      </w:pPr>
      <w:r>
        <w:rPr>
          <w:rFonts w:hint="eastAsia" w:ascii="宋体" w:hAnsi="宋体"/>
          <w:b/>
          <w:bCs/>
          <w:color w:val="000000"/>
          <w:sz w:val="44"/>
          <w:szCs w:val="44"/>
        </w:rPr>
      </w:r>
      <w:r>
        <w:rPr>
          <w:rFonts w:hint="eastAsia" w:ascii="宋体" w:hAnsi="宋体"/>
          <w:b/>
          <w:bCs/>
          <w:color w:val="000000"/>
          <w:sz w:val="44"/>
          <w:szCs w:val="44"/>
        </w:rPr>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line="439"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line="439"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line="439"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line="439"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line="439"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 竞争性谈判公告</w:t>
      </w:r>
      <w:r/>
    </w:p>
    <w:p>
      <w:pPr>
        <w:ind w:left="0" w:right="0" w:firstLine="0"/>
        <w:jc w:val="both"/>
        <w:spacing w:before="210" w:after="0" w:line="439"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z w:val="21"/>
        </w:rPr>
        <w:t xml:space="preserve">项目概况</w:t>
      </w:r>
      <w:r>
        <w:rPr>
          <w:rFonts w:ascii="Verdana" w:hAnsi="Verdana" w:eastAsia="Verdana" w:cs="Verdana"/>
          <w:b/>
          <w:color w:val="000000"/>
          <w:sz w:val="21"/>
        </w:rPr>
        <w:t xml:space="preserve">:</w:t>
      </w:r>
      <w:r/>
    </w:p>
    <w:p>
      <w:pPr>
        <w:ind w:left="0" w:right="0" w:firstLine="480"/>
        <w:jc w:val="both"/>
        <w:spacing w:before="210" w:after="0" w:line="43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u w:val="single"/>
        </w:rPr>
        <w:t xml:space="preserve">罗塘街道银穆社区2025年度宜居宜业和美乡村建设项目</w:t>
      </w:r>
      <w:r>
        <w:rPr>
          <w:rFonts w:ascii="SimSun" w:hAnsi="SimSun" w:eastAsia="SimSun" w:cs="SimSun"/>
          <w:color w:val="000000"/>
          <w:sz w:val="21"/>
        </w:rPr>
        <w:t xml:space="preserve">采购项目的潜在供应商应在江苏政府采购“苏采云”系统（</w:t>
      </w:r>
      <w:hyperlink r:id="rId25" w:tooltip="http://jszfcg.jsczt.cn/）获取采购文件，并于2024年" w:history="1">
        <w:r>
          <w:rPr>
            <w:rStyle w:val="889"/>
            <w:rFonts w:ascii="SimSun" w:hAnsi="SimSun" w:eastAsia="SimSun" w:cs="SimSun"/>
            <w:color w:val="000000"/>
            <w:sz w:val="21"/>
            <w:u w:val="single"/>
          </w:rPr>
          <w:t xml:space="preserve">http://jszfcg.jsczt.cn/）获取采购文件，并于</w:t>
        </w:r>
      </w:hyperlink>
      <w:r>
        <w:rPr>
          <w:rFonts w:ascii="SimSun" w:hAnsi="SimSun" w:eastAsia="SimSun" w:cs="SimSun"/>
          <w:color w:val="000000"/>
          <w:sz w:val="21"/>
          <w:u w:val="single"/>
        </w:rPr>
        <w:t xml:space="preserve"> 2025</w:t>
      </w:r>
      <w:r>
        <w:rPr>
          <w:rFonts w:ascii="SimSun" w:hAnsi="SimSun" w:eastAsia="SimSun" w:cs="SimSun"/>
          <w:color w:val="000000"/>
          <w:sz w:val="21"/>
        </w:rPr>
        <w:t xml:space="preserve">年</w:t>
      </w:r>
      <w:r>
        <w:rPr>
          <w:rFonts w:ascii="SimSun" w:hAnsi="SimSun" w:eastAsia="SimSun" w:cs="SimSun"/>
          <w:color w:val="000000"/>
          <w:sz w:val="21"/>
          <w:u w:val="single"/>
        </w:rPr>
        <w:t xml:space="preserve">12</w:t>
      </w:r>
      <w:r>
        <w:rPr>
          <w:rFonts w:ascii="SimSun" w:hAnsi="SimSun" w:eastAsia="SimSun" w:cs="SimSun"/>
          <w:color w:val="000000"/>
          <w:sz w:val="21"/>
        </w:rPr>
        <w:t xml:space="preserve">月</w:t>
      </w:r>
      <w:r>
        <w:rPr>
          <w:rFonts w:ascii="SimSun" w:hAnsi="SimSun" w:eastAsia="SimSun" w:cs="SimSun"/>
          <w:color w:val="000000"/>
          <w:sz w:val="21"/>
          <w:u w:val="single"/>
        </w:rPr>
        <w:t xml:space="preserve">26</w:t>
      </w:r>
      <w:r>
        <w:rPr>
          <w:rFonts w:ascii="SimSun" w:hAnsi="SimSun" w:eastAsia="SimSun" w:cs="SimSun"/>
          <w:color w:val="000000"/>
          <w:sz w:val="21"/>
        </w:rPr>
        <w:t xml:space="preserve">日</w:t>
      </w:r>
      <w:r>
        <w:rPr>
          <w:rFonts w:ascii="SimSun" w:hAnsi="SimSun" w:eastAsia="SimSun" w:cs="SimSun"/>
          <w:color w:val="000000"/>
          <w:sz w:val="21"/>
          <w:u w:val="single"/>
        </w:rPr>
        <w:t xml:space="preserve">9</w:t>
      </w:r>
      <w:r>
        <w:rPr>
          <w:rFonts w:ascii="SimSun" w:hAnsi="SimSun" w:eastAsia="SimSun" w:cs="SimSun"/>
          <w:color w:val="000000"/>
          <w:sz w:val="21"/>
        </w:rPr>
        <w:t xml:space="preserve">时</w:t>
      </w:r>
      <w:r>
        <w:rPr>
          <w:rFonts w:ascii="SimSun" w:hAnsi="SimSun" w:eastAsia="SimSun" w:cs="SimSun"/>
          <w:color w:val="000000"/>
          <w:sz w:val="21"/>
          <w:u w:val="single"/>
        </w:rPr>
        <w:t xml:space="preserve">00</w:t>
      </w:r>
      <w:r>
        <w:rPr>
          <w:rFonts w:ascii="SimSun" w:hAnsi="SimSun" w:eastAsia="SimSun" w:cs="SimSun"/>
          <w:color w:val="000000"/>
          <w:sz w:val="21"/>
        </w:rPr>
        <w:t xml:space="preserve">分（北京时间）提交响应文件。</w:t>
      </w:r>
      <w:r/>
    </w:p>
    <w:p>
      <w:pPr>
        <w:ind w:left="0" w:right="0" w:firstLine="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一、采购项目基本情况</w:t>
      </w:r>
      <w:r/>
    </w:p>
    <w:p>
      <w:pPr>
        <w:ind w:left="0" w:right="0" w:firstLine="480"/>
        <w:spacing w:before="21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1.项目编号：JSZC-321204-TZGX-C2025-0009</w:t>
      </w:r>
      <w:r/>
    </w:p>
    <w:p>
      <w:pPr>
        <w:ind w:left="0" w:right="0" w:firstLine="480"/>
        <w:spacing w:before="21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2.项目名称：罗塘街道银穆社区2025年度宜居宜业和美乡村建设项目</w:t>
      </w:r>
      <w:r/>
    </w:p>
    <w:p>
      <w:pPr>
        <w:ind w:left="0" w:right="0" w:firstLine="480"/>
        <w:spacing w:before="21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3.采购方式：竞争性谈判</w:t>
      </w:r>
      <w:r/>
    </w:p>
    <w:p>
      <w:pPr>
        <w:ind w:left="0" w:right="0" w:firstLine="48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4.预算金额：970136.83元</w:t>
      </w:r>
      <w:r/>
    </w:p>
    <w:p>
      <w:pPr>
        <w:ind w:left="0" w:right="0" w:firstLine="48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5.最高限价</w:t>
      </w:r>
      <w:r>
        <w:rPr>
          <w:rFonts w:ascii="SimSun" w:hAnsi="SimSun" w:eastAsia="SimSun" w:cs="SimSun"/>
          <w:color w:val="000000"/>
          <w:sz w:val="21"/>
          <w:u w:val="none"/>
        </w:rPr>
        <w:t xml:space="preserve">：</w:t>
      </w:r>
      <w:r>
        <w:rPr>
          <w:rFonts w:ascii="SimSun" w:hAnsi="SimSun" w:eastAsia="SimSun" w:cs="SimSun"/>
          <w:color w:val="000000"/>
          <w:sz w:val="21"/>
        </w:rPr>
        <w:t xml:space="preserve">844019.04元</w:t>
      </w:r>
      <w:r/>
    </w:p>
    <w:p>
      <w:pPr>
        <w:ind w:left="0" w:right="0" w:firstLine="48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6.采购需求：采购需求详见谈判文件第二章</w:t>
      </w:r>
      <w:r/>
    </w:p>
    <w:p>
      <w:pPr>
        <w:ind w:left="0" w:right="0" w:firstLine="48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7.合同履行期限：合同签订后</w:t>
      </w:r>
      <w:r>
        <w:rPr>
          <w:rFonts w:ascii="SimSun" w:hAnsi="SimSun" w:eastAsia="SimSun" w:cs="SimSun"/>
          <w:color w:val="000000"/>
          <w:sz w:val="21"/>
          <w:u w:val="single"/>
        </w:rPr>
        <w:t xml:space="preserve">60</w:t>
      </w:r>
      <w:r>
        <w:rPr>
          <w:rFonts w:ascii="SimSun" w:hAnsi="SimSun" w:eastAsia="SimSun" w:cs="SimSun"/>
          <w:color w:val="000000"/>
          <w:sz w:val="21"/>
        </w:rPr>
        <w:t xml:space="preserve">日历天</w:t>
      </w:r>
      <w:r/>
    </w:p>
    <w:p>
      <w:pPr>
        <w:ind w:left="0" w:right="0" w:firstLine="48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8.本项目不接受联合体</w:t>
      </w:r>
      <w:r/>
    </w:p>
    <w:p>
      <w:pPr>
        <w:ind w:left="0" w:right="0" w:firstLine="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二、申请人的资格要求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1.满足《中华人民共和国政府采购法》第二十二条规定：</w:t>
      </w:r>
      <w:r/>
    </w:p>
    <w:p>
      <w:pPr>
        <w:ind w:left="0" w:right="0" w:firstLine="56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w:t>
      </w:r>
      <w:r/>
    </w:p>
    <w:p>
      <w:pPr>
        <w:ind w:left="0" w:right="0" w:firstLine="56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w:t>
      </w:r>
      <w:r/>
    </w:p>
    <w:p>
      <w:pPr>
        <w:ind w:left="0" w:right="0" w:firstLine="56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w:t>
      </w:r>
      <w:r/>
    </w:p>
    <w:p>
      <w:pPr>
        <w:ind w:left="0" w:right="0" w:firstLine="56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w:t>
      </w:r>
      <w:r/>
    </w:p>
    <w:p>
      <w:pPr>
        <w:ind w:left="0" w:right="0" w:firstLine="56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w:t>
      </w:r>
      <w:r/>
    </w:p>
    <w:p>
      <w:pPr>
        <w:ind w:left="0" w:right="0" w:firstLine="566"/>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48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2.落实政府采购政策需满足的资格要求：本项目专门面向中小企业,供应商应为中小微企业、监狱企业、残疾人福利性单位。</w:t>
      </w:r>
      <w:r/>
    </w:p>
    <w:p>
      <w:pPr>
        <w:ind w:left="0" w:right="0" w:firstLine="480"/>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3.本项目的特定资格条件</w:t>
      </w:r>
      <w:r/>
    </w:p>
    <w:p>
      <w:pPr>
        <w:ind w:left="0" w:right="0" w:firstLine="48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（1）供应商须具有独立法人资格。</w:t>
      </w:r>
      <w:r/>
    </w:p>
    <w:p>
      <w:pPr>
        <w:ind w:left="0" w:right="0" w:firstLine="480"/>
        <w:jc w:val="both"/>
        <w:spacing w:before="210" w:after="0" w:line="439" w:lineRule="atLeast"/>
        <w:tabs>
          <w:tab w:val="left" w:pos="13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（2）供应商须具有建设行政主管部门颁发的 [施工总承包·市政公用工程·市政公用工程三级](含) 及以上资质，并在有效期内。</w:t>
      </w:r>
      <w:r/>
    </w:p>
    <w:p>
      <w:pPr>
        <w:ind w:left="0" w:right="0" w:firstLine="480"/>
        <w:jc w:val="both"/>
        <w:spacing w:before="210" w:after="0" w:line="439" w:lineRule="atLeast"/>
        <w:tabs>
          <w:tab w:val="left" w:pos="13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（3）供应商须具备有效的企业安全生产许可证。</w:t>
      </w:r>
      <w:r/>
    </w:p>
    <w:p>
      <w:pPr>
        <w:ind w:left="0" w:right="0" w:firstLine="480"/>
        <w:jc w:val="both"/>
        <w:spacing w:before="210" w:after="0" w:line="439" w:lineRule="atLeast"/>
        <w:tabs>
          <w:tab w:val="left" w:pos="13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（4）供应商拟派的项目负责人系已在供应商单位注册并具备[注册二级建造师·市政公用工程](含)及以上注册建造师执业资格，同时具备建设行政主管部门颁发的有效的项目负责人安全生产考核合格证书（B证）。</w:t>
      </w:r>
      <w:r/>
    </w:p>
    <w:p>
      <w:pPr>
        <w:ind w:left="0" w:right="0" w:firstLine="48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（5）项目负责人不得同时在两个或者两个以上单位受聘或者执业，仅限于以下情形：</w:t>
      </w:r>
      <w:r/>
    </w:p>
    <w:p>
      <w:pPr>
        <w:ind w:left="0" w:right="0" w:firstLine="72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①同时在两个及以上单位签订劳动合同或缴纳社会保险；</w:t>
      </w:r>
      <w:r/>
    </w:p>
    <w:p>
      <w:pPr>
        <w:ind w:left="0" w:right="0" w:firstLine="72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②将本人执(职)业资格证书同时注册在两个及以上单位；</w:t>
      </w:r>
      <w:r/>
    </w:p>
    <w:p>
      <w:pPr>
        <w:ind w:left="0" w:right="0" w:firstLine="72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③在其他企业担任法定代表人。</w:t>
      </w:r>
      <w:r/>
    </w:p>
    <w:p>
      <w:pPr>
        <w:ind w:left="0" w:right="0" w:firstLine="48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（6）项目负责人无在建工程；</w:t>
      </w:r>
      <w:r/>
    </w:p>
    <w:p>
      <w:pPr>
        <w:ind w:left="0" w:right="0" w:firstLine="48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（7）提供供应商为拟派项目负责人缴纳的养老保险（时间要求：2025年09月- 2025 年11月中任意一个月，其他要求：应载明缴费单位名称、姓名、缴费时间，并盖有社保中心章或社保中心参保缴费证明电子专用章，不能提供养老保险缴纳证明的高等院校、科研机构、军事管理、事业单位等的人员、须由所在单位上级人事主管部门提供相应的证明材料），退休人员（不超过65岁）提供退休证明及聘用合同。</w:t>
      </w:r>
      <w:r/>
    </w:p>
    <w:p>
      <w:pPr>
        <w:ind w:left="0" w:right="0" w:firstLine="482"/>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（8）供应商不得有以下禁止投标的情形：</w:t>
      </w:r>
      <w:r/>
    </w:p>
    <w:p>
      <w:pPr>
        <w:ind w:left="0" w:right="0" w:firstLine="789"/>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①单位负责人为同一人或者存在控股、管理关系的不同单位；</w:t>
      </w:r>
      <w:r/>
    </w:p>
    <w:p>
      <w:pPr>
        <w:ind w:left="0" w:right="0" w:firstLine="789"/>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②处于被责令停业、财产被接管、冻结和破产状态，以及投标资格被取消或者被暂停且在暂停期内；</w:t>
      </w:r>
      <w:r/>
    </w:p>
    <w:p>
      <w:pPr>
        <w:ind w:left="0" w:right="0" w:firstLine="789"/>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③因拖欠工人工资或者发生质量安全事故被有关部门限制在采购项目所在地承接工程的；</w:t>
      </w:r>
      <w:r/>
    </w:p>
    <w:p>
      <w:pPr>
        <w:ind w:left="0" w:right="0" w:firstLine="789"/>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④被“信用中国”网站(www.creditchina.gov.cn)、中国政府采购网(www.ccgp.gov.cn)列入失信被执行人、重大税收违法案件当事人名单、政府采购严重违法失信行为记录名单；</w:t>
      </w:r>
      <w:r/>
    </w:p>
    <w:p>
      <w:pPr>
        <w:ind w:left="0" w:right="0" w:firstLine="789"/>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⑤法律法规规定的其他情形。</w:t>
      </w:r>
      <w:r/>
    </w:p>
    <w:p>
      <w:pPr>
        <w:ind w:left="0" w:right="0" w:firstLine="48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注：以上（5）、（6）、（8）项评审方式为承诺制，如查实供应商在《投标承诺书》中虚假承诺，按弄虚作假处理。</w:t>
      </w:r>
      <w:r/>
    </w:p>
    <w:p>
      <w:pPr>
        <w:ind w:left="0" w:right="0" w:firstLine="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w:t>
      </w:r>
      <w:r>
        <w:rPr>
          <w:rFonts w:ascii="SimSun" w:hAnsi="SimSun" w:eastAsia="SimSun" w:cs="SimSun"/>
          <w:b/>
          <w:color w:val="000000"/>
          <w:sz w:val="21"/>
          <w:u w:val="none"/>
        </w:rPr>
        <w:t xml:space="preserve">、谈判文件</w:t>
      </w:r>
      <w:r>
        <w:rPr>
          <w:rFonts w:ascii="SimSun" w:hAnsi="SimSun" w:eastAsia="SimSun" w:cs="SimSun"/>
          <w:b/>
          <w:color w:val="000000"/>
          <w:sz w:val="21"/>
        </w:rPr>
        <w:t xml:space="preserve">的获取</w:t>
      </w:r>
      <w:r/>
    </w:p>
    <w:p>
      <w:pPr>
        <w:ind w:left="0" w:right="0" w:firstLine="48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1.时间：自本公告发布之日起3个工作日；</w:t>
      </w:r>
      <w:r/>
    </w:p>
    <w:p>
      <w:pPr>
        <w:ind w:left="0" w:right="0" w:firstLine="0"/>
        <w:spacing w:before="24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2.获取方式：供应商使用CA数字证书登录江苏政府采购“苏采云”系统，注册登记成功后免费下载。</w:t>
      </w:r>
      <w:r/>
    </w:p>
    <w:p>
      <w:pPr>
        <w:ind w:left="0" w:right="0" w:firstLine="0"/>
        <w:spacing w:before="24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3.潜在供应商访问电子招标投标交易平台的网络地址和方法：</w:t>
      </w:r>
      <w:r/>
    </w:p>
    <w:p>
      <w:pPr>
        <w:ind w:left="0" w:right="0" w:firstLine="54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（1）登录http://jszfcg.jsczt.cn/，或进入江苏政府采购网，点击“苏采云”进入系统。</w:t>
      </w:r>
      <w:r/>
    </w:p>
    <w:p>
      <w:pPr>
        <w:ind w:left="0" w:right="0" w:firstLine="539"/>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A数字证书”的获取:供应商需办理CA数字证书，“苏采云”系统目前仅支持政务CA、方正签章，省内各地区办理的用于“苏采云”平台的政务CA、方正签章全省通用。“CA数字证书”的办理方法详见《江苏省政府采购数字证书(供应商)CA及电子签章办理指南》（http://jsxcmm.com/help/gys.html）。</w:t>
      </w:r>
      <w:r/>
    </w:p>
    <w:p>
      <w:pPr>
        <w:ind w:left="0" w:right="0" w:firstLine="48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（3）投标客户端工具及供应商操作手册可访问江苏省政府采购网，“资料下载”下载《江苏省政府采购管理交易系统（苏采云）供应商操作手册》及政府采购客户端工具。</w:t>
      </w:r>
      <w:r/>
    </w:p>
    <w:p>
      <w:pPr>
        <w:ind w:left="0" w:right="0" w:firstLine="48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4.有关本次招标的事项若存在变动或修改，敬请及时关注“江苏政府采购网”发布的信息更正公告。</w:t>
      </w:r>
      <w:r/>
    </w:p>
    <w:p>
      <w:pPr>
        <w:ind w:left="0" w:right="0" w:firstLine="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四、响应文件提交</w:t>
      </w:r>
      <w:r/>
    </w:p>
    <w:p>
      <w:pPr>
        <w:ind w:left="0" w:right="0" w:firstLine="0"/>
        <w:spacing w:before="24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1.截止时间：</w:t>
      </w:r>
      <w:r>
        <w:rPr>
          <w:rFonts w:ascii="SimSun" w:hAnsi="SimSun" w:eastAsia="SimSun" w:cs="SimSun"/>
          <w:color w:val="000000"/>
          <w:sz w:val="21"/>
          <w:u w:val="single"/>
        </w:rPr>
        <w:t xml:space="preserve">2025</w:t>
      </w:r>
      <w:r>
        <w:rPr>
          <w:rFonts w:ascii="SimSun" w:hAnsi="SimSun" w:eastAsia="SimSun" w:cs="SimSun"/>
          <w:color w:val="000000"/>
          <w:sz w:val="21"/>
        </w:rPr>
        <w:t xml:space="preserve">年</w:t>
      </w:r>
      <w:r>
        <w:rPr>
          <w:rFonts w:ascii="SimSun" w:hAnsi="SimSun" w:eastAsia="SimSun" w:cs="SimSun"/>
          <w:color w:val="000000"/>
          <w:sz w:val="21"/>
          <w:u w:val="single"/>
        </w:rPr>
        <w:t xml:space="preserve">12</w:t>
      </w:r>
      <w:r>
        <w:rPr>
          <w:rFonts w:ascii="SimSun" w:hAnsi="SimSun" w:eastAsia="SimSun" w:cs="SimSun"/>
          <w:color w:val="000000"/>
          <w:sz w:val="21"/>
        </w:rPr>
        <w:t xml:space="preserve">月</w:t>
      </w:r>
      <w:r>
        <w:rPr>
          <w:rFonts w:ascii="SimSun" w:hAnsi="SimSun" w:eastAsia="SimSun" w:cs="SimSun"/>
          <w:color w:val="000000"/>
          <w:sz w:val="21"/>
          <w:u w:val="single"/>
        </w:rPr>
        <w:t xml:space="preserve">26</w:t>
      </w:r>
      <w:r>
        <w:rPr>
          <w:rFonts w:ascii="SimSun" w:hAnsi="SimSun" w:eastAsia="SimSun" w:cs="SimSun"/>
          <w:color w:val="000000"/>
          <w:sz w:val="21"/>
        </w:rPr>
        <w:t xml:space="preserve">日</w:t>
      </w:r>
      <w:r>
        <w:rPr>
          <w:rFonts w:ascii="SimSun" w:hAnsi="SimSun" w:eastAsia="SimSun" w:cs="SimSun"/>
          <w:color w:val="000000"/>
          <w:sz w:val="21"/>
          <w:u w:val="single"/>
        </w:rPr>
        <w:t xml:space="preserve">9</w:t>
      </w:r>
      <w:r>
        <w:rPr>
          <w:rFonts w:ascii="SimSun" w:hAnsi="SimSun" w:eastAsia="SimSun" w:cs="SimSun"/>
          <w:color w:val="000000"/>
          <w:sz w:val="21"/>
        </w:rPr>
        <w:t xml:space="preserve">时</w:t>
      </w:r>
      <w:r>
        <w:rPr>
          <w:rFonts w:ascii="SimSun" w:hAnsi="SimSun" w:eastAsia="SimSun" w:cs="SimSun"/>
          <w:color w:val="000000"/>
          <w:sz w:val="21"/>
          <w:u w:val="single"/>
        </w:rPr>
        <w:t xml:space="preserve">00</w:t>
      </w:r>
      <w:r>
        <w:rPr>
          <w:rFonts w:ascii="SimSun" w:hAnsi="SimSun" w:eastAsia="SimSun" w:cs="SimSun"/>
          <w:color w:val="000000"/>
          <w:sz w:val="21"/>
        </w:rPr>
        <w:t xml:space="preserve">分（北京时间）</w:t>
      </w:r>
      <w:r/>
    </w:p>
    <w:p>
      <w:pPr>
        <w:ind w:left="0" w:right="0" w:firstLine="0"/>
        <w:spacing w:before="24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2.地点：江苏政府采购“苏采云”系统不见面开标大厅。</w:t>
      </w:r>
      <w:r/>
    </w:p>
    <w:p>
      <w:pPr>
        <w:ind w:left="0" w:right="0" w:firstLine="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五、开启</w:t>
      </w:r>
      <w:r/>
    </w:p>
    <w:p>
      <w:pPr>
        <w:ind w:left="0" w:right="0" w:firstLine="480"/>
        <w:jc w:val="both"/>
        <w:spacing w:before="24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1.时间：</w:t>
      </w:r>
      <w:r>
        <w:rPr>
          <w:rFonts w:ascii="SimSun" w:hAnsi="SimSun" w:eastAsia="SimSun" w:cs="SimSun"/>
          <w:color w:val="000000"/>
          <w:sz w:val="21"/>
          <w:u w:val="single"/>
        </w:rPr>
        <w:t xml:space="preserve">2025</w:t>
      </w:r>
      <w:r>
        <w:rPr>
          <w:rFonts w:ascii="SimSun" w:hAnsi="SimSun" w:eastAsia="SimSun" w:cs="SimSun"/>
          <w:color w:val="000000"/>
          <w:sz w:val="21"/>
        </w:rPr>
        <w:t xml:space="preserve">年</w:t>
      </w:r>
      <w:r>
        <w:rPr>
          <w:rFonts w:ascii="SimSun" w:hAnsi="SimSun" w:eastAsia="SimSun" w:cs="SimSun"/>
          <w:color w:val="000000"/>
          <w:sz w:val="21"/>
          <w:u w:val="single"/>
        </w:rPr>
        <w:t xml:space="preserve">12</w:t>
      </w:r>
      <w:r>
        <w:rPr>
          <w:rFonts w:ascii="SimSun" w:hAnsi="SimSun" w:eastAsia="SimSun" w:cs="SimSun"/>
          <w:color w:val="000000"/>
          <w:sz w:val="21"/>
        </w:rPr>
        <w:t xml:space="preserve">月</w:t>
      </w:r>
      <w:r>
        <w:rPr>
          <w:rFonts w:ascii="SimSun" w:hAnsi="SimSun" w:eastAsia="SimSun" w:cs="SimSun"/>
          <w:color w:val="000000"/>
          <w:sz w:val="21"/>
          <w:u w:val="single"/>
        </w:rPr>
        <w:t xml:space="preserve">26</w:t>
      </w:r>
      <w:r>
        <w:rPr>
          <w:rFonts w:ascii="SimSun" w:hAnsi="SimSun" w:eastAsia="SimSun" w:cs="SimSun"/>
          <w:color w:val="000000"/>
          <w:sz w:val="21"/>
        </w:rPr>
        <w:t xml:space="preserve">日</w:t>
      </w:r>
      <w:r>
        <w:rPr>
          <w:rFonts w:ascii="SimSun" w:hAnsi="SimSun" w:eastAsia="SimSun" w:cs="SimSun"/>
          <w:color w:val="000000"/>
          <w:sz w:val="21"/>
          <w:u w:val="single"/>
        </w:rPr>
        <w:t xml:space="preserve">9</w:t>
      </w:r>
      <w:r>
        <w:rPr>
          <w:rFonts w:ascii="SimSun" w:hAnsi="SimSun" w:eastAsia="SimSun" w:cs="SimSun"/>
          <w:color w:val="000000"/>
          <w:sz w:val="21"/>
        </w:rPr>
        <w:t xml:space="preserve">时</w:t>
      </w:r>
      <w:r>
        <w:rPr>
          <w:rFonts w:ascii="SimSun" w:hAnsi="SimSun" w:eastAsia="SimSun" w:cs="SimSun"/>
          <w:color w:val="000000"/>
          <w:sz w:val="21"/>
          <w:u w:val="single"/>
        </w:rPr>
        <w:t xml:space="preserve">00</w:t>
      </w:r>
      <w:r>
        <w:rPr>
          <w:rFonts w:ascii="SimSun" w:hAnsi="SimSun" w:eastAsia="SimSun" w:cs="SimSun"/>
          <w:color w:val="000000"/>
          <w:sz w:val="21"/>
        </w:rPr>
        <w:t xml:space="preserve">分（北京时间）</w:t>
      </w:r>
      <w:r/>
    </w:p>
    <w:p>
      <w:pPr>
        <w:ind w:left="0" w:right="0" w:firstLine="480"/>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2.地点：江苏政府采购“苏采云”系统不见面开标大厅。</w:t>
      </w:r>
      <w:r/>
    </w:p>
    <w:p>
      <w:pPr>
        <w:ind w:left="0" w:right="0" w:firstLine="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六、公告期限</w:t>
      </w:r>
      <w:r/>
    </w:p>
    <w:p>
      <w:pPr>
        <w:ind w:left="0" w:right="0" w:firstLine="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自本公告发布之日起3个工作日。</w:t>
      </w:r>
      <w:r/>
    </w:p>
    <w:p>
      <w:pPr>
        <w:ind w:left="0" w:right="0" w:firstLine="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七、其他补充事宜</w:t>
      </w:r>
      <w:r/>
    </w:p>
    <w:p>
      <w:pPr>
        <w:ind w:left="0" w:right="0" w:firstLine="480"/>
        <w:jc w:val="both"/>
        <w:spacing w:before="210" w:after="0" w:line="439" w:lineRule="atLeast"/>
        <w:tabs>
          <w:tab w:val="left" w:pos="226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1.谈判保证金：本项目不需要缴纳谈判保证金。</w:t>
      </w:r>
      <w:r/>
    </w:p>
    <w:p>
      <w:pPr>
        <w:ind w:left="0" w:right="0" w:firstLine="480"/>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2.现场踏勘：自行踏勘。请各供应商对项目现场进行自主踏勘，未现场踏勘和未提出疑义的供应商将被视为已踏勘，认同采购项目要求的内容，由此造成的后果由供应商负责。</w:t>
      </w:r>
      <w:r/>
    </w:p>
    <w:p>
      <w:pPr>
        <w:ind w:left="0" w:right="0" w:firstLine="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八</w:t>
      </w:r>
      <w:r>
        <w:rPr>
          <w:rFonts w:ascii="SimSun" w:hAnsi="SimSun" w:eastAsia="SimSun" w:cs="SimSun"/>
          <w:b/>
          <w:color w:val="000000"/>
          <w:sz w:val="21"/>
        </w:rPr>
        <w:t xml:space="preserve">、对本次采购有任何意见或建议，请按以下方式联系</w:t>
      </w:r>
      <w:r/>
    </w:p>
    <w:p>
      <w:pPr>
        <w:ind w:left="0" w:right="0" w:firstLine="48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8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泰州市姜堰区人民政府罗塘街道办事处 </w:t>
      </w:r>
      <w:r/>
    </w:p>
    <w:p>
      <w:pPr>
        <w:ind w:left="0" w:right="0" w:firstLine="480"/>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泰州市姜堰区长江西路16号 </w:t>
      </w:r>
      <w:r/>
    </w:p>
    <w:p>
      <w:pPr>
        <w:ind w:left="0" w:right="0" w:firstLine="48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rPr>
          <w:rFonts w:ascii="SimSun" w:hAnsi="SimSun" w:eastAsia="SimSun" w:cs="SimSun"/>
          <w:color w:val="000000"/>
          <w:sz w:val="21"/>
          <w:u w:val="single"/>
        </w:rPr>
        <w:t xml:space="preserve"> 黄先生</w:t>
      </w:r>
      <w:r>
        <w:rPr>
          <w:rFonts w:ascii="SimSun" w:hAnsi="SimSun" w:eastAsia="SimSun" w:cs="SimSun"/>
          <w:color w:val="000000"/>
          <w:sz w:val="21"/>
        </w:rPr>
        <w:t xml:space="preserve">     </w:t>
      </w:r>
      <w:r/>
    </w:p>
    <w:p>
      <w:pPr>
        <w:ind w:left="0" w:right="0" w:firstLine="48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13815927583 </w:t>
      </w:r>
      <w:r/>
    </w:p>
    <w:p>
      <w:pPr>
        <w:ind w:left="0" w:right="0" w:firstLine="48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80"/>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泰州公信工程项目管理有限公司 </w:t>
      </w:r>
      <w:r>
        <w:rPr>
          <w:rFonts w:ascii="SimSun" w:hAnsi="SimSun" w:eastAsia="SimSun" w:cs="SimSun"/>
          <w:color w:val="000000"/>
          <w:sz w:val="21"/>
        </w:rPr>
        <w:t xml:space="preserve"> </w:t>
      </w:r>
      <w:r/>
    </w:p>
    <w:p>
      <w:pPr>
        <w:ind w:left="0" w:right="0" w:firstLine="480"/>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泰州市姜堰区姜堰大道</w:t>
      </w:r>
      <w:r>
        <w:rPr>
          <w:rFonts w:ascii="Times New Roman" w:hAnsi="Times New Roman" w:eastAsia="Times New Roman" w:cs="Times New Roman"/>
          <w:color w:val="000000"/>
          <w:sz w:val="21"/>
          <w:u w:val="single"/>
        </w:rPr>
        <w:t xml:space="preserve">168</w:t>
      </w:r>
      <w:r>
        <w:rPr>
          <w:rFonts w:ascii="SimSun" w:hAnsi="SimSun" w:eastAsia="SimSun" w:cs="SimSun"/>
          <w:color w:val="000000"/>
          <w:sz w:val="21"/>
          <w:u w:val="single"/>
        </w:rPr>
        <w:t xml:space="preserve">号 </w:t>
      </w:r>
      <w:r/>
    </w:p>
    <w:p>
      <w:pPr>
        <w:ind w:left="0" w:right="0" w:firstLine="480"/>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rPr>
          <w:rFonts w:ascii="SimSun" w:hAnsi="SimSun" w:eastAsia="SimSun" w:cs="SimSun"/>
          <w:color w:val="000000"/>
          <w:sz w:val="21"/>
          <w:u w:val="single"/>
        </w:rPr>
        <w:t xml:space="preserve">吴女士</w:t>
      </w:r>
      <w:r/>
    </w:p>
    <w:p>
      <w:pPr>
        <w:ind w:left="0" w:right="0" w:firstLine="480"/>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15052855026 </w:t>
      </w:r>
      <w:r/>
    </w:p>
    <w:p>
      <w:pPr>
        <w:jc w:val="left"/>
        <w:spacing w:line="500" w:lineRule="exact"/>
        <w:rPr>
          <w:rFonts w:hint="eastAsia" w:ascii="宋体" w:hAnsi="宋体"/>
          <w:b/>
          <w:bCs/>
          <w:color w:val="000000"/>
          <w:sz w:val="44"/>
          <w:szCs w:val="44"/>
        </w:rPr>
      </w:pPr>
      <w:r>
        <w:rPr>
          <w:rFonts w:hint="eastAsia" w:ascii="宋体" w:hAnsi="宋体"/>
          <w:b/>
          <w:bCs/>
          <w:color w:val="000000"/>
          <w:sz w:val="44"/>
          <w:szCs w:val="44"/>
        </w:rPr>
      </w:r>
      <w:r>
        <w:rPr>
          <w:rFonts w:hint="eastAsia" w:ascii="宋体" w:hAnsi="宋体"/>
          <w:b/>
          <w:bCs/>
          <w:color w:val="000000"/>
          <w:sz w:val="44"/>
          <w:szCs w:val="44"/>
        </w:rPr>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采购需求</w:t>
      </w:r>
      <w:r/>
    </w:p>
    <w:p>
      <w:pPr>
        <w:ind w:left="482"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一、项目概况</w:t>
      </w:r>
      <w:r/>
    </w:p>
    <w:p>
      <w:pPr>
        <w:ind w:left="0" w:right="0" w:firstLine="420"/>
        <w:jc w:val="both"/>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罗塘街道银穆社区2025年度宜居宜业和美乡村建设项目，主要实施：银穆1组电灌向北建涵管136 米，路面硬质化，长136米，宽2.5米；1组夏素红向西排 水沟硬质化288米；1组鱼塘西边南北路硬质化，长84米，宽2米；2组戴金保向西路道硬质化，长137米，宽2米； 银龙路银穆段扩宽500米*2米；烘干房向东路面拓宽1000 平方米，改造银穆8组游园厕所及跑道。具体内容详见清单及图纸。</w:t>
      </w:r>
      <w:r/>
    </w:p>
    <w:p>
      <w:pPr>
        <w:ind w:left="482"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二、基本服务要求</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1.本项目采用的技术规范按国家现行技术规范执行。</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2.缺陷责任期：</w:t>
      </w:r>
      <w:r>
        <w:rPr>
          <w:rFonts w:ascii="SimSun" w:hAnsi="SimSun" w:eastAsia="SimSun" w:cs="SimSun"/>
          <w:color w:val="000000"/>
          <w:sz w:val="21"/>
          <w:u w:val="single"/>
        </w:rPr>
        <w:t xml:space="preserve">2年。</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3.工期要求：</w:t>
      </w:r>
      <w:r>
        <w:rPr>
          <w:rFonts w:ascii="SimSun" w:hAnsi="SimSun" w:eastAsia="SimSun" w:cs="SimSun"/>
          <w:color w:val="000000"/>
          <w:sz w:val="21"/>
          <w:u w:val="single"/>
        </w:rPr>
        <w:t xml:space="preserve"> 60日历天。</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4.在施工过程中应按规范程序操作，须做好安全防范措施，如出现安全事故，成交人将承担一切经济损失。</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5.工程质量要求：合格。</w:t>
      </w:r>
      <w:r/>
    </w:p>
    <w:p>
      <w:pPr>
        <w:ind w:left="0" w:right="0" w:firstLine="422"/>
        <w:jc w:val="both"/>
        <w:spacing w:before="21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三、付款方式</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c0c0c"/>
          <w:sz w:val="21"/>
        </w:rPr>
        <w:t xml:space="preserve">合同签订生效、施工单位进场后，支付合同价（扣除暂列金额）的30 %；</w:t>
      </w:r>
      <w:r>
        <w:rPr>
          <w:rFonts w:ascii="SimSun" w:hAnsi="SimSun" w:eastAsia="SimSun" w:cs="SimSun"/>
          <w:color w:val="000000"/>
          <w:sz w:val="21"/>
        </w:rPr>
        <w:t xml:space="preserve">工程竣工结算核对并经双方签字确认后付至双方确认价的97%。余款待缺陷责任期满后付清。（每次支付工程款都包含采购人已支付的农民工工资，本项目涉及的所有款项皆不计取利息）。成交人收款前必须提供正式发票。</w:t>
      </w:r>
      <w:r/>
    </w:p>
    <w:p>
      <w:pPr>
        <w:ind w:left="0" w:right="0" w:firstLine="422"/>
        <w:jc w:val="both"/>
        <w:spacing w:before="21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四、施工要求</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1、本工程施工必须符合国家相关规范要求，确保通过验收。</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2、建筑垃圾外运、材料运输、机械设备进退场等工作中，出现与交通运输、城市管理有关的矛盾由成交人自行解决，产生的任何费用由供应商在投标报价时自行考虑；</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3、施工过程中不得污染周边环境，不得对周边环境造成影响，否则一切责任由承包人承担，由此造成的一切损失由成交人承担。</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4、安全生产施工现场内及周边须设置防护设施、临时警示标牌标志、警示灯、夜间照明、夜间交通指示灯（夜间必须正常显示）以及施工现场内、外的临时交通安全设施等。</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5、承包人须做好现场环境保护，做好防尘、降噪等措施，费用已包含在投标报价中；</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6、承包人搭建的临时设施和材料堆场必须服从发包人和监理单位的统一安排。如承包人不服从，发包人有权根据项目管理规定对承包人进行处罚。</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7、在国家规定的工程合理使用期限内，承包人确保该项目工程的质量。因承包人原因致使工程在合理使用期限内造成人身和财产损害的，承包人应承担损害赔偿责任。</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8、发生须紧急抢修事故，承包人接到事故通知后，应立即到达事故现场抢修。</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9、本工程在施工中执行现行的国家、省级及工程所在地颁发的环保、节能、电器安装、防雷、安全、消防等有关规定。</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承包人要对施工人员进行上岗安全培训和安全交底工作,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承包人不得借资质投标，不得挂靠有资质的单位参加投标，承包人不得将工程转包或者分包。发包人发现承包人有上述情况，将终止施工合同，责令成交人立即退场，因此造成的一切损失均由承包人承担，今后禁止该单位参加建设方的一切招标活动。</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承包人必须根据发包人的要求在发包人规定的时间内拆除临时设施、施工机械及其基础，并将其垃圾运离施工现场，所发生的费用由承包人承担，清理完成后承包人须报监理、采购人验收确认；施工场地外围5米范围内必须与施工场地内一样整洁、干净、文明施工；若发包人安排人员完成上述工作，所发生的费用将双倍从工程款中扣除。</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承包人应自行处理好材料供应、设备供应等矛盾，如引起施工中断，中断期间不计取任何费用，该风险由供应商在投标报价时自行考虑。承包人须加强对场地周边城市、公建配套管网的保护，如发生破坏，由承包人负责赔偿，并承担全部责任。</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15、供应商必须认真踏勘现场，考虑行人、行车干扰，相关费用已包含在供应商投标报价中。</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工程使用的所有材料、设备必须经建设单位认可后方可进场使用，如不经发包人和监理单位认可，承包人擅自进场使用的，发包人有权拒付该部分款项同时有权对承包人处违约金5万元的处罚并终止合同，同时承包人还须赔偿建设单位实际损失。</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17、本工程发生工程变更或产生签证引起工程造价增减的，最终价格以“工程竣工结算核对并经发包人、承包人双方确认签字”的文件为准。</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在工程施工过程中，若有新规范、新工艺、新材料推广应用的，发包人有权进行变更，变更发生后价格结算时按相关定额执行，有关材料设备有信息指导价的，按工程结算费率同比例计算；没有信息指导价的按认质认价方式定价，纳入结算总价。</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19、供应商要充分了解项目情况，对招标控制价（即最高限价）如有异议，供应商需按采购文件约定的时间提出异议，如供应商在投标期间无异议，那供应商成交后不得再以任何理由向采购人提出任何费用。</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20、农民工工资支付及担保按照国家、省市相关规定执行。</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r/>
    </w:p>
    <w:p>
      <w:pPr>
        <w:ind w:left="0" w:right="0" w:firstLine="422"/>
        <w:jc w:val="both"/>
        <w:spacing w:before="21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五、投标报价说明</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报价方式：固定单价报价。谈判供应商应充分考虑施工期间各类建材的市场风险和国家政策性调整风险系数，具体按照国家和泰州市相关文件执行。本工程的具体结算方式在合同条款中约定执行固定单价报价的基本规定，否则为非实质性响应：</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2、报价时，不可竞争费用均按规定计算，不得让利或随意调整计算标准，否则报价无效。</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规费费率详见工程量清单。江苏省安全文明施工措施费应放在施工措施项目清单中。响应单位不得将不可竞争费用降低标准收取，不可竞争费费率详见工程量清单。</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3、谈判报价表中的暂列金额应当与构成已标价工程量清单的暂列金额一致。</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4、计价格式中列明的所有需要填报的单价和合价，竞争人均需填报，未填报的单价和合价，视为此项费用已包含在工程量清单的其他单价和合价中。</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5、结算方式：</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（1)工程量按实结算；</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ind w:left="0" w:right="0" w:firstLine="422"/>
        <w:jc w:val="both"/>
        <w:spacing w:before="21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六、采购标的的所属行业</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参照《关于印发中小企业划型标准规定的通知》（工信部联企业[2011]300号）文件，本项目采购标的所属行业为建筑业。</w:t>
      </w:r>
      <w:r/>
    </w:p>
    <w:p>
      <w:pPr>
        <w:ind w:left="0" w:right="0" w:firstLine="0"/>
        <w:jc w:val="center"/>
        <w:spacing w:before="240" w:after="240"/>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left"/>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32"/>
          <w:szCs w:val="32"/>
          <w:highlight w:val="none"/>
        </w:rPr>
      </w:r>
      <w:r>
        <w:rPr>
          <w:rFonts w:ascii="SimSun" w:hAnsi="SimSun" w:eastAsia="SimSun" w:cs="SimSun"/>
          <w:b/>
          <w:bCs/>
          <w:color w:val="000000"/>
          <w:sz w:val="32"/>
          <w:szCs w:val="32"/>
          <w:highlight w:val="none"/>
        </w:rPr>
      </w:r>
      <w:r/>
    </w:p>
    <w:p>
      <w:pPr>
        <w:ind w:left="0" w:right="0" w:firstLine="0"/>
        <w:jc w:val="left"/>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供应商须知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供应商须知前附表</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8"/>
        <w:gridCol w:w="8155"/>
      </w:tblGrid>
      <w:tr>
        <w:trPr>
          <w:trHeight w:val="3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55" w:type="dxa"/>
            <w:vAlign w:val="center"/>
            <w:textDirection w:val="lrTb"/>
            <w:noWrap w:val="false"/>
          </w:tcPr>
          <w:p>
            <w:pPr>
              <w:ind w:left="0" w:right="0" w:firstLine="480"/>
              <w:jc w:val="center"/>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内容、要求</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5" w:type="dxa"/>
            <w:vAlign w:val="center"/>
            <w:textDirection w:val="lrTb"/>
            <w:noWrap w:val="false"/>
          </w:tcPr>
          <w:p>
            <w:pPr>
              <w:ind w:left="0" w:right="0" w:firstLine="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项目名称：罗塘街道银穆社区2025年度宜居宜业和美乡村建设项目 </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5" w:type="dxa"/>
            <w:vAlign w:val="center"/>
            <w:textDirection w:val="lrTb"/>
            <w:noWrap w:val="false"/>
          </w:tcPr>
          <w:p>
            <w:pPr>
              <w:ind w:left="0" w:right="0" w:firstLine="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采购需求：详见第二章采购需求 </w:t>
            </w:r>
            <w:r/>
          </w:p>
        </w:tc>
      </w:tr>
      <w:tr>
        <w:trPr>
          <w:trHeight w:val="5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5" w:type="dxa"/>
            <w:vAlign w:val="center"/>
            <w:textDirection w:val="lrTb"/>
            <w:noWrap w:val="false"/>
          </w:tcPr>
          <w:p>
            <w:pPr>
              <w:ind w:left="0" w:right="0" w:firstLine="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谈判报价及费用：1.本项目谈判应以人民币报价；2.不论谈判结果如何，供应商均应自行承担所有与谈判有关的全部费用</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5" w:type="dxa"/>
            <w:vAlign w:val="center"/>
            <w:textDirection w:val="lrTb"/>
            <w:noWrap w:val="false"/>
          </w:tcPr>
          <w:p>
            <w:pPr>
              <w:ind w:left="0" w:right="0" w:firstLine="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合同方式：固定单价合同</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5" w:type="dxa"/>
            <w:vAlign w:val="center"/>
            <w:textDirection w:val="lrTb"/>
            <w:noWrap w:val="false"/>
          </w:tcPr>
          <w:p>
            <w:pPr>
              <w:ind w:left="0" w:right="0" w:firstLine="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谈判保证金缴纳及退还：详见竞争性谈判公告</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5" w:type="dxa"/>
            <w:vAlign w:val="center"/>
            <w:textDirection w:val="lrTb"/>
            <w:noWrap w:val="false"/>
          </w:tcPr>
          <w:p>
            <w:pPr>
              <w:ind w:left="0" w:right="0" w:firstLine="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现场踏勘：自行组织</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5" w:type="dxa"/>
            <w:vAlign w:val="center"/>
            <w:textDirection w:val="lrTb"/>
            <w:noWrap w:val="false"/>
          </w:tcPr>
          <w:p>
            <w:pPr>
              <w:ind w:left="0" w:right="0" w:firstLine="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项目地点：甲方指定地点</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5" w:type="dxa"/>
            <w:vAlign w:val="center"/>
            <w:textDirection w:val="lrTb"/>
            <w:noWrap w:val="false"/>
          </w:tcPr>
          <w:p>
            <w:pPr>
              <w:ind w:left="0" w:right="0" w:firstLine="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c0c0c"/>
                <w:sz w:val="21"/>
              </w:rPr>
              <w:t xml:space="preserve">预算金额：970136.83元</w:t>
            </w:r>
            <w:r/>
          </w:p>
          <w:p>
            <w:pPr>
              <w:ind w:left="0" w:right="0" w:firstLine="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c0c0c"/>
                <w:sz w:val="21"/>
              </w:rPr>
              <w:t xml:space="preserve">最高限价：844019.04元</w:t>
            </w:r>
            <w:r/>
          </w:p>
          <w:p>
            <w:pPr>
              <w:ind w:left="0" w:right="0" w:firstLine="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报价超过最高限价的为无效报价，按照无效响应文件处理</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5" w:type="dxa"/>
            <w:vAlign w:val="center"/>
            <w:textDirection w:val="lrTb"/>
            <w:noWrap w:val="false"/>
          </w:tcPr>
          <w:p>
            <w:pPr>
              <w:ind w:left="0" w:right="0" w:firstLine="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本项目通过“苏采云”系统进行电子采购，即供应商响应文件从政府采购客户端工具制作并通过“苏采云”系统提交。</w:t>
            </w:r>
            <w:r/>
          </w:p>
          <w:p>
            <w:pPr>
              <w:ind w:left="0" w:right="0" w:firstLine="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供应商应当通过“苏采云”系统提交数据电文形式的响应文件（即电子投标）。未进行线上响应文件提交并解密(因“苏采云”系统导致解密失败的除外)的供应商，响应无效。</w:t>
            </w:r>
            <w:r/>
          </w:p>
          <w:p>
            <w:pPr>
              <w:ind w:left="0" w:right="0" w:firstLine="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“CA数字证书”的获取：供应商需办理方正CA锁,网址</w:t>
            </w:r>
            <w:r/>
          </w:p>
          <w:p>
            <w:pPr>
              <w:ind w:left="0" w:right="0" w:firstLine="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(http://www.ccgp-jiangsu.gov.cn/jiangsu/zlxz/ee/ee3a4bc5a3454aa2b0d9312230633ce9.html)</w:t>
            </w:r>
            <w:r/>
          </w:p>
          <w:p>
            <w:pPr>
              <w:ind w:left="0" w:right="0" w:firstLine="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使用需要第三方认证的电子签名、数据电文，通过互联网方式提交首次响应文件。即：使用“电子签名认证证书（CA数字证书）”登录“苏采云”系统（网址：</w:t>
            </w:r>
            <w:hyperlink r:id="rId26" w:tooltip="http://jszfcg.jsczt.cn/" w:history="1">
              <w:r>
                <w:rPr>
                  <w:rStyle w:val="889"/>
                  <w:rFonts w:ascii="SimSun" w:hAnsi="SimSun" w:eastAsia="SimSun" w:cs="SimSun"/>
                  <w:color w:val="0000ee"/>
                  <w:sz w:val="21"/>
                  <w:u w:val="none"/>
                </w:rPr>
                <w:t xml:space="preserve">http://jszfcg.jsczt.cn/</w:t>
              </w:r>
            </w:hyperlink>
            <w:r>
              <w:rPr>
                <w:rFonts w:ascii="SimSun" w:hAnsi="SimSun" w:eastAsia="SimSun" w:cs="SimSun"/>
                <w:color w:val="000000"/>
                <w:sz w:val="21"/>
              </w:rPr>
              <w:t xml:space="preserve">），按照要求通过互联网方式提交首次响应文件。</w:t>
            </w:r>
            <w:r/>
          </w:p>
          <w:p>
            <w:pPr>
              <w:ind w:left="0" w:right="0" w:firstLine="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谈判响应文件递交截止时间：2025年12月26日9时00分前，在截止时间后提交的响应文件为无效文件，将被拒收。</w:t>
            </w:r>
            <w:r/>
          </w:p>
          <w:p>
            <w:pPr>
              <w:ind w:left="0" w:right="0" w:firstLine="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谈判地点：“苏采云”系统（网址：http://jszfcg.jsczt.cn/）“开标大厅，点击“苏采云”进入系统“开标大厅”。</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5" w:type="dxa"/>
            <w:vAlign w:val="center"/>
            <w:textDirection w:val="lrTb"/>
            <w:noWrap w:val="false"/>
          </w:tcPr>
          <w:p>
            <w:pPr>
              <w:ind w:left="0" w:right="0" w:firstLine="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评审办法及成交标准：（详见本文件第四章）</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5" w:type="dxa"/>
            <w:vAlign w:val="center"/>
            <w:textDirection w:val="lrTb"/>
            <w:noWrap w:val="false"/>
          </w:tcPr>
          <w:p>
            <w:pPr>
              <w:ind w:left="0" w:right="0" w:firstLine="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谈判结果公告：竞争性谈判结果公告发布在江苏政府采购网。</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5" w:type="dxa"/>
            <w:vAlign w:val="center"/>
            <w:textDirection w:val="lrTb"/>
            <w:noWrap w:val="false"/>
          </w:tcPr>
          <w:p>
            <w:pPr>
              <w:ind w:left="0" w:right="0" w:firstLine="240"/>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履约保证金：按成交金额的</w:t>
            </w:r>
            <w:r>
              <w:rPr>
                <w:rFonts w:ascii="SimSun" w:hAnsi="SimSun" w:eastAsia="SimSun" w:cs="SimSun"/>
                <w:color w:val="000000"/>
                <w:sz w:val="21"/>
                <w:u w:val="single"/>
              </w:rPr>
              <w:t xml:space="preserve"> 5% </w:t>
            </w:r>
            <w:r>
              <w:rPr>
                <w:rFonts w:ascii="SimSun" w:hAnsi="SimSun" w:eastAsia="SimSun" w:cs="SimSun"/>
                <w:color w:val="000000"/>
                <w:sz w:val="21"/>
              </w:rPr>
              <w:t xml:space="preserve">缴纳。成交人收到成交通知书后，在签订合同前提交。</w:t>
            </w:r>
            <w:r/>
          </w:p>
          <w:p>
            <w:pPr>
              <w:ind w:left="0" w:right="0" w:firstLine="24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履约保证金的形式：支票、汇票、本票或者金融机构、担保机构出具的保函、履约保证保险等。</w:t>
            </w:r>
            <w:r/>
          </w:p>
          <w:p>
            <w:pPr>
              <w:ind w:left="0" w:right="0" w:firstLine="240"/>
              <w:spacing w:before="20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履约保证金的退还：在竣工验收合格后返还，在合同履行过程中出现违反合同约定的情形的，竣工验收合格后依据合同扣除应扣款后一次性返还，不计利息。</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top"/>
            <w:textDirection w:val="lrTb"/>
            <w:noWrap w:val="false"/>
          </w:tcPr>
          <w:p>
            <w:pPr>
              <w:ind w:left="0" w:right="0" w:firstLine="0"/>
              <w:jc w:val="center"/>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5" w:type="dxa"/>
            <w:vAlign w:val="center"/>
            <w:textDirection w:val="lrTb"/>
            <w:noWrap w:val="false"/>
          </w:tcPr>
          <w:p>
            <w:pPr>
              <w:ind w:left="0" w:right="0" w:firstLine="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谈判响应文件有效期：自谈判截止日起</w:t>
            </w:r>
            <w:r>
              <w:rPr>
                <w:rFonts w:ascii="SimSun" w:hAnsi="SimSun" w:eastAsia="SimSun" w:cs="SimSun"/>
                <w:color w:val="000000"/>
                <w:sz w:val="21"/>
                <w:u w:val="single"/>
              </w:rPr>
              <w:t xml:space="preserve"> 60 </w:t>
            </w:r>
            <w:r>
              <w:rPr>
                <w:rFonts w:ascii="SimSun" w:hAnsi="SimSun" w:eastAsia="SimSun" w:cs="SimSun"/>
                <w:color w:val="000000"/>
                <w:sz w:val="21"/>
              </w:rPr>
              <w:t xml:space="preserve">天。</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top"/>
            <w:textDirection w:val="lrTb"/>
            <w:noWrap w:val="false"/>
          </w:tcPr>
          <w:p>
            <w:pPr>
              <w:ind w:left="0" w:right="0" w:firstLine="0"/>
              <w:jc w:val="center"/>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5" w:type="dxa"/>
            <w:vAlign w:val="center"/>
            <w:textDirection w:val="lrTb"/>
            <w:noWrap w:val="false"/>
          </w:tcPr>
          <w:p>
            <w:pPr>
              <w:ind w:left="0" w:right="0" w:firstLine="0"/>
              <w:jc w:val="both"/>
              <w:spacing w:before="210" w:after="0" w:line="439" w:lineRule="atLeast"/>
              <w:tabs>
                <w:tab w:val="left" w:pos="226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竞争性谈判不见面交易注意事项</w:t>
            </w:r>
            <w:r/>
          </w:p>
          <w:p>
            <w:pPr>
              <w:ind w:left="0" w:right="0" w:firstLine="0"/>
              <w:jc w:val="both"/>
              <w:spacing w:before="210" w:after="0" w:line="439" w:lineRule="atLeast"/>
              <w:tabs>
                <w:tab w:val="left" w:pos="226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(1)安装调试音视频设备。本项目需进行谈判程序，各供应商应提前按照要求装好麦克风、摄像头等通讯工具，确保能够正常使用。</w:t>
            </w:r>
            <w:r/>
          </w:p>
          <w:p>
            <w:pPr>
              <w:ind w:left="0" w:right="0" w:firstLine="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(2)及时完成最终报价。响应文件提交截止后，各供应商请自行关注开标大厅交流区，待谈判小组发出报价指令后，各供应商须在</w:t>
            </w:r>
            <w:r>
              <w:rPr>
                <w:rFonts w:ascii="SimSun" w:hAnsi="SimSun" w:eastAsia="SimSun" w:cs="SimSun"/>
                <w:b/>
                <w:color w:val="000000"/>
                <w:sz w:val="21"/>
              </w:rPr>
              <w:t xml:space="preserve">10分钟</w:t>
            </w:r>
            <w:r>
              <w:rPr>
                <w:rFonts w:ascii="SimSun" w:hAnsi="SimSun" w:eastAsia="SimSun" w:cs="SimSun"/>
                <w:color w:val="000000"/>
                <w:sz w:val="21"/>
              </w:rPr>
              <w:t xml:space="preserve">内(具体时间以系统为准)提交最终报价(二次报价)，未能在规定时间内完成报价的供应商视为放弃投标。</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top"/>
            <w:textDirection w:val="lrTb"/>
            <w:noWrap w:val="false"/>
          </w:tcPr>
          <w:p>
            <w:pPr>
              <w:ind w:left="0" w:right="0" w:firstLine="0"/>
              <w:jc w:val="center"/>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5" w:type="dxa"/>
            <w:vAlign w:val="center"/>
            <w:textDirection w:val="lrTb"/>
            <w:noWrap w:val="false"/>
          </w:tcPr>
          <w:p>
            <w:pPr>
              <w:ind w:left="0" w:right="0" w:firstLine="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成交人需从系统中打印全套纸质电子响应文件3份，并按采购文件要求加盖相应印章，另提供壹份电子版响应文件（以U盘为载体）于成交通知书发出后3 日内递交招标代理机构。</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top"/>
            <w:textDirection w:val="lrTb"/>
            <w:noWrap w:val="false"/>
          </w:tcPr>
          <w:p>
            <w:pPr>
              <w:ind w:left="0" w:right="0" w:firstLine="0"/>
              <w:jc w:val="center"/>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5" w:type="dxa"/>
            <w:vAlign w:val="center"/>
            <w:textDirection w:val="lrTb"/>
            <w:noWrap w:val="false"/>
          </w:tcPr>
          <w:p>
            <w:pPr>
              <w:ind w:left="0" w:right="0" w:firstLine="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c0c0c"/>
                <w:sz w:val="21"/>
              </w:rPr>
              <w:t xml:space="preserve">依据苏政采协{2024}20号文件，该项目代理费用由中标（成交）人支付，收费标准参考“苏政采协{2024}20号文件”工程类，以中标（成交）价为计算基数，按差额定率分档累进法计算,具体为50万元以下(含50万元)按1.6%收取，最低收费5000元，50万元-400万元(含400万元)按1.5%收取，代理服务费由中标人在领取中标通知书前支付给代理机构。</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top"/>
            <w:textDirection w:val="lrTb"/>
            <w:noWrap w:val="false"/>
          </w:tcPr>
          <w:p>
            <w:pPr>
              <w:ind w:left="0" w:right="0" w:firstLine="0"/>
              <w:jc w:val="center"/>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5" w:type="dxa"/>
            <w:vAlign w:val="center"/>
            <w:textDirection w:val="lrTb"/>
            <w:noWrap w:val="false"/>
          </w:tcPr>
          <w:p>
            <w:pPr>
              <w:ind w:left="0" w:right="0" w:firstLine="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友情提醒：请各供应商认真阅读建办市【2021】40号文“住房和城乡建设部办公厅关于全面实行一级建造师电子注册证书的通知”。根据建办市【2021】40号文规定，自2022年1月1日起，一级建造师统一使用电子证书，纸质注册证书作废。超出使用时限的电子证书无效，需重新下载电子证书并再次确认使用时限。一级建造师打印电子证书后，应在个人签名处手写个人签名，未手写签名或与签名图像笔迹不一致的，该电子证书无效。请各投标单位引起高度重视。</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top"/>
            <w:textDirection w:val="lrTb"/>
            <w:noWrap w:val="false"/>
          </w:tcPr>
          <w:p>
            <w:pPr>
              <w:ind w:left="0" w:right="0" w:firstLine="0"/>
              <w:jc w:val="center"/>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5" w:type="dxa"/>
            <w:vAlign w:val="center"/>
            <w:textDirection w:val="lrTb"/>
            <w:noWrap w:val="false"/>
          </w:tcPr>
          <w:p>
            <w:pPr>
              <w:ind w:left="0" w:right="0" w:firstLine="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省住房和城乡建设厅关于我省二级建造师、二级造价工程师、二级注册建筑师、二级注册结构工程师注册证书电子证照换发的公告》(2023第26号)文件要求，2024年3月9日起，旧版电子证照停止使用，因拟派项目负责人二级建造师注册证书作废、无效引起的一切后果由供应商承担。</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top"/>
            <w:textDirection w:val="lrTb"/>
            <w:noWrap w:val="false"/>
          </w:tcPr>
          <w:p>
            <w:pPr>
              <w:ind w:left="0" w:right="0" w:firstLine="0"/>
              <w:jc w:val="center"/>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5" w:type="dxa"/>
            <w:vAlign w:val="center"/>
            <w:textDirection w:val="lrTb"/>
            <w:noWrap w:val="false"/>
          </w:tcPr>
          <w:p>
            <w:pPr>
              <w:ind w:left="0" w:right="0" w:firstLine="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农民工工资：供应商应严格按照《国务院办公厅关于全面治理拖欠农民工工资问题的意见》、《省政府办公厅关于全面治理拖欠农民工工资问题的实施意见》、《江苏省工程建设领域农民工工资支付管理办法》的意见，不得拖欠农民工工资。农民工工资保证金金额缴存按《江苏省工程建设领域农民工工资支付管理办法》执行。</w:t>
            </w:r>
            <w:r/>
          </w:p>
        </w:tc>
      </w:tr>
      <w:tr>
        <w:trPr>
          <w:trHeight w:val="5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top"/>
            <w:textDirection w:val="lrTb"/>
            <w:noWrap w:val="false"/>
          </w:tcPr>
          <w:p>
            <w:pPr>
              <w:ind w:left="0" w:right="0" w:firstLine="0"/>
              <w:jc w:val="center"/>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5" w:type="dxa"/>
            <w:vAlign w:val="center"/>
            <w:textDirection w:val="lrTb"/>
            <w:noWrap w:val="false"/>
          </w:tcPr>
          <w:p>
            <w:pPr>
              <w:ind w:left="0" w:right="0" w:firstLine="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质疑和投诉按照《政府采购质疑和投诉办法》财政部令第94号执行。</w:t>
            </w:r>
            <w:r/>
          </w:p>
        </w:tc>
      </w:tr>
      <w:tr>
        <w:trPr>
          <w:trHeight w:val="5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top"/>
            <w:textDirection w:val="lrTb"/>
            <w:noWrap w:val="false"/>
          </w:tcPr>
          <w:p>
            <w:pPr>
              <w:ind w:left="0" w:right="0" w:firstLine="0"/>
              <w:jc w:val="center"/>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5" w:type="dxa"/>
            <w:vAlign w:val="center"/>
            <w:textDirection w:val="lrTb"/>
            <w:noWrap w:val="false"/>
          </w:tcPr>
          <w:p>
            <w:pPr>
              <w:ind w:left="0" w:right="0" w:firstLine="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解释：本文件的解释权属于采购人（或代理机构）。</w:t>
            </w:r>
            <w:r/>
          </w:p>
        </w:tc>
      </w:tr>
    </w:tbl>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总则</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（一）适用范围</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本竞争性谈判文件适用于本采购项目的谈判、评审、确定供应商、验收、合同履约、付款等（法律、法规另有规定的，从其规定）。</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u w:val="none"/>
        </w:rPr>
        <w:t xml:space="preserve">（二）定义</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“供应商”、“响应人”是指参加项目竞争，并符合谈判文件规定资格条件的法人、其他组织或者自然人。</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2.“法定代表人”是指响应人的营业执照或相关部门的登记证明文件中的“法定代表人”或“负责人”。</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3.“用户或使用单位”是指使用货物、服务的单位。</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4.“★”是指实质性要求条款。</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（三）采购方式</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本项目采用竞争性谈判方式进行。</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（四）谈判委托</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如供应商委托代理的须提供法定代表人出具的授权委托书。</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（五）谈判费用</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不论谈判结果如何，供应商均应自行承担所有与谈判有关的全部费用。</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（六）特别说明</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供应商应仔细阅读本谈判文件的所有内容，按照谈判文件的要求提交谈判响应文件。谈判响应文件应对谈判文件的要求作出实质性响应，并对所提供的全部资料的真实性承担法律责任。</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二、竞争性谈判文件</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（一）竞争性谈判文件的构成</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1.竞争性谈判公告</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2.采购需求</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3.供应商须知</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4.评审办法及成交标准</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5.合同条款及格式（参考）</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6.工程量清单</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7.谈判响应文件格式</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（二）谈判文件的澄清与修改 </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1.供应商应认真阅读本竞争性谈判文件，发现其中有误或有要求不合理的，供应商应当在谈判截止日前三个工作日内以书面形式要求采购人（或代理机构）澄清。</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2.采购单位对已发出的竞争性谈判文件进行必要澄清、答复、修改或补充的，将在江苏政府采购网站上发布更正公告，请供应商自行到网上查看和下载，供应商因漏看带来的后果由供应商自行承担。</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3.竞争性谈判文件澄清、答复、修改、补充的内容为竞争性谈判文件的组成部分。当竞争性谈判文件与竞争性谈判文件的答复、澄清、修改、补充通知就同一内容的表述不一致时，以最后发出的文件为准。</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三、政策功能</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落实政府釆购政策需满足的资格要求：专门面向中小企业,供应商应为中小微企业。</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四、谈判响应文件的编制</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（一）竞争性谈判响应文件的组成</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1.《谈判报价表》（</w:t>
      </w:r>
      <w:r>
        <w:rPr>
          <w:rFonts w:ascii="SimSun" w:hAnsi="SimSun" w:eastAsia="SimSun" w:cs="SimSun"/>
          <w:b/>
          <w:color w:val="000000"/>
          <w:sz w:val="21"/>
        </w:rPr>
        <w:t xml:space="preserve">加盖电子签章，政府采购客户端工具输入报价自动生成）</w:t>
      </w:r>
      <w:r>
        <w:rPr>
          <w:rFonts w:ascii="SimSun" w:hAnsi="SimSun" w:eastAsia="SimSun" w:cs="SimSun"/>
          <w:color w:val="000000"/>
          <w:sz w:val="21"/>
        </w:rPr>
        <w:t xml:space="preserve">；</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2.资格证明文件</w:t>
      </w:r>
      <w:r>
        <w:rPr>
          <w:rFonts w:ascii="SimSun" w:hAnsi="SimSun" w:eastAsia="SimSun" w:cs="SimSun"/>
          <w:b/>
          <w:color w:val="000000"/>
          <w:sz w:val="21"/>
        </w:rPr>
        <w:t xml:space="preserve">（扫描件均须加盖电子签章，否则响应无效）</w:t>
      </w:r>
      <w:r>
        <w:rPr>
          <w:rFonts w:ascii="SimSun" w:hAnsi="SimSun" w:eastAsia="SimSun" w:cs="SimSun"/>
          <w:color w:val="000000"/>
          <w:sz w:val="21"/>
        </w:rPr>
        <w:t xml:space="preserve">：</w:t>
      </w:r>
      <w:r/>
    </w:p>
    <w:p>
      <w:pPr>
        <w:ind w:left="0" w:right="0" w:firstLine="482"/>
        <w:spacing w:before="210" w:after="1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rPr>
        <w:t xml:space="preserve">具有独立承担民事责任的能力：供应商有效的营业执照扫描件</w:t>
      </w:r>
      <w:r>
        <w:rPr>
          <w:sz w:val="21"/>
        </w:rPr>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（2）法定代表人身份证明</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（3）法定代表人授权委托书（法定代表人亲自参加谈判的除外）</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（4）法定代表人身份证扫描件；</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（5）授权代表身份证扫描件（法定代表人亲自参加谈判的除外）</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（6）供应商有效的资质证书及安全生产许可证扫描件</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（7）项目负责人有效的注册建造师执业资格证书及有效的安全生产考核合格证书（B证）扫描件，项目负责人养老保险证明材料</w:t>
      </w:r>
      <w:r/>
    </w:p>
    <w:p>
      <w:pPr>
        <w:ind w:left="0" w:right="0" w:firstLine="420"/>
        <w:jc w:val="both"/>
        <w:spacing w:before="210" w:after="12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w:t>
      </w:r>
      <w:r>
        <w:rPr>
          <w:rFonts w:ascii="SimSun" w:hAnsi="SimSun" w:eastAsia="SimSun" w:cs="SimSun"/>
          <w:color w:val="000000"/>
          <w:sz w:val="21"/>
        </w:rPr>
        <w:t xml:space="preserve">具有良好的商业信誉和健全的财务会计制度：</w:t>
      </w:r>
      <w:r>
        <w:rPr>
          <w:rFonts w:ascii="SimSun" w:hAnsi="SimSun" w:eastAsia="SimSun" w:cs="SimSun"/>
          <w:color w:val="000000"/>
          <w:sz w:val="21"/>
        </w:rPr>
        <w:t xml:space="preserve">供应商近三个月中任意一个月份（不含谈判响应截止当月）的财务状况报告复印件（至少包括资产负债表和利润表）或由会计师事务所出具的上一年度财务审计报告复印件（成立不满一年不需提供）</w:t>
      </w:r>
      <w:r/>
    </w:p>
    <w:p>
      <w:pPr>
        <w:ind w:left="0" w:right="0" w:firstLine="420"/>
        <w:jc w:val="both"/>
        <w:spacing w:before="210" w:after="12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）供应商参加本项目准备活动前三年内无重大违法记录声明（</w:t>
      </w:r>
      <w:r>
        <w:rPr>
          <w:rFonts w:ascii="SimSun" w:hAnsi="SimSun" w:eastAsia="SimSun" w:cs="SimSun"/>
          <w:color w:val="000000"/>
          <w:sz w:val="21"/>
        </w:rPr>
        <w:t xml:space="preserve">资格</w:t>
      </w:r>
      <w:r>
        <w:rPr>
          <w:rFonts w:ascii="SimSun" w:hAnsi="SimSun" w:eastAsia="SimSun" w:cs="SimSun"/>
          <w:color w:val="000000"/>
          <w:sz w:val="21"/>
        </w:rPr>
        <w:t xml:space="preserve">承诺函原件）（格式附后）</w:t>
      </w:r>
      <w:r/>
    </w:p>
    <w:p>
      <w:pPr>
        <w:ind w:left="0" w:right="0" w:firstLine="420"/>
        <w:jc w:val="both"/>
        <w:spacing w:before="32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）供应商具有履行合同所必需的设备和专业技术能力（声明函原件）（格式附后）</w:t>
      </w:r>
      <w:r/>
    </w:p>
    <w:p>
      <w:pPr>
        <w:ind w:left="0" w:right="0" w:firstLine="420"/>
        <w:jc w:val="both"/>
        <w:spacing w:before="210" w:after="1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）供应商依法缴纳税收的证明文件：提供参加本项目采购活动前三个月中任意一个月份（不含谈判响应截止当月）缴纳税收的凭据，证明其依法缴纳税收。（如免缴或缓缴需提供相关政策文件）</w:t>
      </w:r>
      <w:r/>
    </w:p>
    <w:p>
      <w:pPr>
        <w:ind w:left="0" w:right="0" w:firstLine="420"/>
        <w:jc w:val="both"/>
        <w:spacing w:before="210" w:after="16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供应商依法缴纳社会保障金的证明文件：提供参加本项目采购活动前三个月中任意一个月份（不含谈判响应截止当月）缴纳社会保险的凭据（专用收据或社会保险缴纳清单），证明其依法缴纳社会保障金。（如免缴或缓缴需提供相关政策文件）</w:t>
      </w:r>
      <w:r>
        <w:rPr>
          <w:rFonts w:ascii="Times New Roman" w:hAnsi="Times New Roman" w:eastAsia="Times New Roman" w:cs="Times New Roman"/>
          <w:sz w:val="21"/>
        </w:rPr>
      </w:r>
      <w:r/>
    </w:p>
    <w:p>
      <w:pPr>
        <w:ind w:left="0" w:right="0" w:firstLine="420"/>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）诚信投标承诺书</w:t>
      </w:r>
      <w:r>
        <w:rPr>
          <w:rFonts w:ascii="SimSun" w:hAnsi="SimSun" w:eastAsia="SimSun" w:cs="SimSun"/>
          <w:color w:val="000000"/>
          <w:sz w:val="21"/>
        </w:rPr>
        <w:t xml:space="preserve">（格式附后）</w:t>
      </w:r>
      <w:r>
        <w:rPr>
          <w:rFonts w:ascii="SimSun" w:hAnsi="SimSun" w:eastAsia="SimSun" w:cs="SimSun"/>
          <w:color w:val="000000"/>
          <w:sz w:val="21"/>
        </w:rPr>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rPr>
          <w:rFonts w:ascii="SimSun" w:hAnsi="SimSun" w:eastAsia="SimSun" w:cs="SimSun"/>
          <w:color w:val="000000"/>
          <w:sz w:val="21"/>
        </w:rPr>
        <w:t xml:space="preserve">本项目专门面向中小企业,供应商应为中小微企业、监狱企业、残疾人福利性单位：</w:t>
      </w:r>
      <w:r>
        <w:rPr>
          <w:rFonts w:ascii="SimSun" w:hAnsi="SimSun" w:eastAsia="SimSun" w:cs="SimSun"/>
          <w:color w:val="000000"/>
          <w:sz w:val="21"/>
        </w:rPr>
        <w:t xml:space="preserve">中小企业声明函或监狱企业证明文件、或残疾人福利性单位声明函；[监狱企业在响应文件中提供由省级以上监狱管理局、戒毒管理局（含新疆生产建设兵团）出具的属于监狱企业的证明文件。未按采购文件的规定在响应文件中提供监狱企业证明文件的，不符合监狱企业条件。]</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3.采购需求响应表</w:t>
      </w:r>
      <w:r>
        <w:rPr>
          <w:rFonts w:ascii="SimSun" w:hAnsi="SimSun" w:eastAsia="SimSun" w:cs="SimSun"/>
          <w:color w:val="000000"/>
          <w:sz w:val="21"/>
        </w:rPr>
        <w:t xml:space="preserve">（格式附后）</w:t>
      </w:r>
      <w:r>
        <w:rPr>
          <w:rFonts w:ascii="SimSun" w:hAnsi="SimSun" w:eastAsia="SimSun" w:cs="SimSun"/>
          <w:color w:val="000000"/>
          <w:sz w:val="21"/>
        </w:rPr>
        <w:t xml:space="preserve">；</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响应函</w:t>
      </w:r>
      <w:r>
        <w:rPr>
          <w:rFonts w:ascii="SimSun" w:hAnsi="SimSun" w:eastAsia="SimSun" w:cs="SimSun"/>
          <w:color w:val="000000"/>
          <w:sz w:val="21"/>
        </w:rPr>
        <w:t xml:space="preserve">（格式附后）</w:t>
      </w:r>
      <w:r>
        <w:rPr>
          <w:rFonts w:ascii="SimSun" w:hAnsi="SimSun" w:eastAsia="SimSun" w:cs="SimSun"/>
          <w:color w:val="000000"/>
          <w:sz w:val="21"/>
        </w:rPr>
        <w:t xml:space="preserve">；</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已标价工程清单；</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项目经理情况表</w:t>
      </w:r>
      <w:r>
        <w:rPr>
          <w:rFonts w:ascii="SimSun" w:hAnsi="SimSun" w:eastAsia="SimSun" w:cs="SimSun"/>
          <w:color w:val="000000"/>
          <w:sz w:val="21"/>
        </w:rPr>
        <w:t xml:space="preserve">（格式附后）</w:t>
      </w:r>
      <w:r>
        <w:rPr>
          <w:rFonts w:ascii="SimSun" w:hAnsi="SimSun" w:eastAsia="SimSun" w:cs="SimSun"/>
          <w:color w:val="000000"/>
          <w:sz w:val="21"/>
        </w:rPr>
        <w:t xml:space="preserve">；</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谈判所需其他材料：本谈判文件要求提供的和响应人认为需要提供的其它说明和资料、文件。</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注：各供应商在编制响应文件时请按照响应文件编制及“谈判文件”第七章规定的格式进行，混乱的编排导致响应文件被误读或谈判小组查找不到有效文件是供应商的风险。</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（二）谈判响应文件的语言及计量</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1.谈判响应文件以及供应商与采购人或代理机构就有关谈判事宜的所有来往函电，均应以中文汉语书写。除签名、盖章、专用名称等特殊情形外，以中文汉语以外的文字表述的谈判响应文件视同未提供。</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2.计量单位，谈判文件已有明确规定的，使用谈判文件规定的计量单位；谈判文件没有规定的，应采用中华人民共和国法定计量单位，否则视同未响应。</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（三）谈判报价</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1.谈判报价应按本谈判文件中相关附表格式填写。</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谈判报价是履行合同的最终价格，因此供应商的报价应包括完成该项目施工工期、质量等级、施工图纸、工程量清单及所必须的附属工程、临时工程以及为完成本工程可能发生和供应商认为所需的一切费用。包括但不限于全部人工、材料、机具使用、措施费、规费、税金、安全文明施工、扬尘、环保、公积金、成品保护、运输、装卸、保险、安装、检测、培训、保修等一切税金和费用。</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★3.报价方式：</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（1）本工程项目采用工程量清单报价方式。</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（2）供应商应充分考虑施工期间各类建材的市场风险以及国家政策性调整的风险，并计入总报价，今后不作调整,设计变更和采购人要求变动的内容除外。结算方式在合同专用条款中明确。</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谈判供应商不得将下列不可竞争费用降低造价标准计取，否则作无效响应文件处理。现场安全文明施工措施费基本费率、社会保障费率、省级以上财政、税收、物价等部门批准的税金和行政性规费、工程量清单中的暂列金额、其它按照法律法规规定不可竞争的费用等详见采购人提供的工程量清单。</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★5.谈判响应文件只允许有一个报价，有选择性的报价采购人将不予接受。</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（四）谈判响应文件的有效期</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★谈判响应文件的有效期：自谈判截止日起60天。</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谈判保证金</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本项目不需要缴纳谈判保证金</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（六）响应文件的签署</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1.所有文件、往来函件均应使用简体中文（规格、型号辅助符号例外）。</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2.响应文件由响应人按要求参考给定格式如实填写（编写），须有供应商盖章、法定代表人或授权委托人签字或盖章，方为有效，未尽事宜可自行补充。</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3.如无特别说明，报价一律以人民币为报价结算货币,结算单位为“元”。</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4.响应文件不应有涂改、增删和潦草之处，如有必须修改时，修改处必须有响应人盖章、法定代表人或授权委托人的签字。</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（七）响应文件的递交</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供应商应当通过“苏采云”系统提交数据电文形式的响应文件。未进行线上响应文件提交并解密(因“苏采云”系统导致解密失败的除外)的供应商，响应无效。</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需要第三方认证的电子签名、数据电文，通过互联网方式提交首次响应文件。即：使用“电子签名认证证书（CA数字证书）”登录“苏采云”系统（网址：http://jszfcg.jsczt.cn/，点击“苏采云”进入系统），按照要求通过互联网方式提交首次响应文件。</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“苏采云”系统使用要求：</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（1）使用谷歌浏览器参与不见面开标及谈判环节。</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（2）电脑需提前准备好麦克风、音响，摄像头，提前检查保证能够正常使用。</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（3）操作系统至少win7以上，建议使用win10操作系统。</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通过“苏采云”系统提交政府采购客户端工具导出加密的响应文件。 </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（八）响应文件的修改与撤回</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（九）响应文件的编制要求</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1.加密要求：供应商应当按照谈判文件和“苏采云”系统的要求编制并加密响应文件。本项目供应商须通过“苏采云”系统提供的政府采购客户端工具（使用“CA数字证书”）对其数据电文形式的响应文件加密。</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2.特别提醒：谈判文件中如需“被授权代表签字或盖章”，供应商可打印成文档，签字或盖章后再扫描上传，最后再电子签章。</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3.谈判文件要求提供的其他资料，以原件的扫描件形式上传提交。</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五、谈判</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（一）谈判小组的组建</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采购人或代理机构依法组建谈判小组，负责对谈判响应文件进行审查、质询、评审和比较等。谈判小组由采购人代表和有关专家共三人以上的单数组成，其中政府采购专家人数不少于成员总数的三分之二。</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（二）谈判的方式</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本项目采用不公开方式谈判，谈判的依据为竞争性谈判文件和谈判响应文件。</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（三）谈判程序</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到达开启时间，“苏采云”系统自动提取所有响应文件，供应商通过“苏采云”系统（使用“CA数字证书”）解密响应文件，解密时间为30分钟（以系统规定时间为准）。供应商未在规定时间内解密的视为撤销响应文件。</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2.资格审查。谈判小组依照谈判文件的资格证明文件要求对供应商进行资格审核，以确定供应商是否具备谈判资格,确定合格谈判人。如谈判响应文件资格性审查未通过，谈判小组将不再跟该供应商进行谈判。</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谈判小组将对资格审查通过的供应商的响应文件其他内容进行核对，审查其是否实质性满足竞争性谈判文件的要求，如有疑问，将对供应商进行质询，供应商应向谈判小组澄清有关问题，并最终以书面形式进行答复。未通过资格审查或符合性审查的供应商，谈判小组将不再跟该供应商进行谈判并在苏采云系统中告知未通过资格审查或符合性审查的原因，评审结束后，谈判小组将不再告知未通过资格审查或符合性审查的原因。</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4.供应商代表拒绝澄清或者澄清的内容改变了谈判响应文件的实质性内容的，谈判小组有权对该谈判响应文件作出不利于供应商的评判。</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5.谈判顺序。对通过资格审查的合格供应商按谈判响应文件递交时间的先后确定谈判顺序。</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6.谈判内容。谈判小组成员分别与每个资格审查通过的供应商就价格、服务等认为需要谈判的内容进行谈判。</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在谈判过程中，谈判小组可以根据谈判文件和谈判情况实质性变动采购需求中的技术、服务要求以及合同草案条款，但不得变动谈判文件中的其他内容。对谈判文件作出的实质性变动是谈判文件的有效组成部分。如有实质性变动，供应商应当按照谈判文件的变动情况和谈判小组的要求在规定的时间内在苏彩云系统中重新按要求提交响应文件。</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谈判结束后，谈判小组将在苏采云系统向所有实质性响应的供应商发布“最后报价要求函”及最后报价格式表，要求所有实质性响应的供应商在系统规定时间内提交最后报价。（若未提供明细报价的，则合同单价按最终报价与第一次报价总价的下浮比例同比例下浮。）</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最终响应报价出现下列情形之一的，谈判小组将启动异常低价响应审查程序：</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最终响应报价低于采购项目预算50%的，即最终响应报价&lt;采购项目预算×50% ；</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‚最终响应报价低于采购项目最高限价45%的，即最终响应报价&lt;采购项目最高限价×45% ；</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ƒ谈判小组认定的供应商报价过低、有可能影响产品质量或者不能诚信履约的其他情形。</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启动异常低价响应审查后，谈判小组将要求相关供应商在合理的时间内，提供项目具体成本测算等与报价合理性相关的书面说明及相关证明材料，对响应价格作出解释，由评谈判小组结合主材市场行情、该行业当地薪资水平等情况，依据专业经验对供应商报价合理性进行判断。响应供应商不提供书面说明、证明材料，或者提供的书面说明、证明材料不能证明其报价合理性的，谈判小组应当将其作为无效响应处理。</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9.谈判小组在整个谈判过程中须形成书面谈判报告。</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10.采购人从谈判小组提出的成交候选人中根据质量和服务均能满足谈判文件实质性响应要求且最后报价最低的原则确定成交供应商。</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（四）澄清问题的形式</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谈判过程中含义不明确、同类问题表述不一致或者有明显文字和计算错误的内容，谈判小组可要求供应商作出必要的澄清、说明或者纠正。供应商的澄清、说明或者更正不得超出响应文件的范围或者改变响应文件的实质性内容。</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接到“澄清要求函”的供应商应当按照要求在规定时间内通过“苏采云”系统中提交“澄清响应函”并加盖CA电子公章。澄清、说明和补正的内容作为响应文件的补充部分。</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（五）错误修正</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响应文件如果出现计算或表达上的错误，修正错误的原则如下：</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（1）大写金额和小写金额不一致的，以大写金额为准；</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（2）总价金额与单价金额不一致的，以单价金额为准，但单价金额小数点有明显错误的除外；</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（3）同时出现以上两种不一致的，按照前款规定的顺序修正；</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（4）谈判小组将按上述修正错误的方法调整响应文件中的报价，并告知供应商，调整后的价格应对供应商具有约束力。如果供应商不接受修正后的价格，则其谈判活动将被拒绝，响应无效。</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★六、无效响应文件的确认</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被认定为未实质性响应谈判谈判文件的情形：</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1.供应商在苏采云系统规定的时间内未成功解密电子响应文件的。</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2.未按照谈判文件的规定提交中小企业（含监狱企业、残疾人福利企业）证明材料的；</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3.响应文件未按谈判文件要求签署、盖章的；</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4..不具备谈判文件中规定的资格要求的，资格证明文件不全或无效导致资格审查时无法评判的；</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5.被“信用中国”网站（</w:t>
      </w:r>
      <w:hyperlink r:id="rId27" w:tooltip="http://www.creditchina.gov.cn/" w:history="1">
        <w:r>
          <w:rPr>
            <w:rStyle w:val="889"/>
            <w:rFonts w:ascii="SimSun" w:hAnsi="SimSun" w:eastAsia="SimSun" w:cs="SimSun"/>
            <w:color w:val="000000"/>
            <w:sz w:val="21"/>
            <w:u w:val="single"/>
          </w:rPr>
          <w:t xml:space="preserve">www.creditchina.gov.cn</w:t>
        </w:r>
      </w:hyperlink>
      <w:r>
        <w:rPr>
          <w:rFonts w:ascii="SimSun" w:hAnsi="SimSun" w:eastAsia="SimSun" w:cs="SimSun"/>
          <w:color w:val="000000"/>
          <w:sz w:val="21"/>
        </w:rPr>
        <w:t xml:space="preserve">）、中国政府采购网（www.ccgp.gov.cn）列入失信执行人、重大税收违法案件当事人名单、政府采购严重违法失信行为记录名单的；</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6.响应报价或最终谈判报价超过谈判文件中规定的预算金额或者最高限价的；</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7.不符合“工程量清单”给出的项目编码、项目名称、项目特征、计量单位、工程量的；不符合 “工程量清单”给出的暂列金额、专业工程暂估价的；不符合 “招标控制价”给出的材料暂估价单价和数量、采购人自行采购材料单价和数量（每项材料数量允许误差±3%以内）的；不符合“工程量清单”给出的不可竞争费费率及计算基础的；分部分项工程量清单综合单价高于（不含等于，下同）采购预算价相应分部分项工程量清单综合单价的；措施项目费用总金额高于采购预算价中措施项目费用总金额的。</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8.响应文件含有采购人不能接受的附加条件的；</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9.未实质性响应谈判文件要求和条件或未通过符合性检查的；</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10.谈判响应文件有效期、项目完成时间、质保期不能满足谈判文件要求的；</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11.响应文件未按谈判文件规定的内容和要求填写、制作的；</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12.响应文件书写潦草、字迹模糊不清、无法辨认的；</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13.提供虚假材料的（包括工商营业执照、财务报表等资格证明文件）；</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14.响应文件中有谈判文件未允许提供的选择性内容的；</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谈判小组认定响应人的报价低于成本，有可能影响产品质量或者不能诚信履约，且响应人不能应谈判小组要求在合理的时间内提供书面说明（必要时谈判小组可要求响应人提交相关证明材料）证明其报价合理性的；</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16.为采购项目提供整体设计、规范编制或者项目管理、监理、检测等服务的供应商，参加该采购项目其他采购活动的；</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17.不同供应商的响应文件由同一单位或者个人编制的；</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18.不同供应商委托同一单位或者个人办理谈判事宜的；</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19.不同供应商的响应文件载明的项目管理成员或者联系人员为同一人的；</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20.不同供应商的响应文件异常一致或者响应报价呈规律性差异的；</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21.不同供应商的负责人为同一人或者存在控股、管理关系的；</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22.法律、法规和谈判文件规定的其他无效情形。</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七、确定成交供应商</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应当在评审报告确定的成交候选人名单中根据质量和服务均能满足谈判文件实质性响应要求且最后报价最低的原则确定成交供应商。根据采购人的确认结果在发布谈判公告的网站上进行成交结果公告并以书面形式发出《成交通知书》。</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八、质疑处理</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出质疑的供应商应当是参与所质疑项目采购活动的供应商。潜在供应商依法获取其可质疑的谈判文件的，可以对谈判文件提出质疑。供应商对本项目特定资格条件、采购需求的质疑，请向采购人提出并由采购人负责答复。</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认为谈判文件、采购过程和采购结果使自己的权益受到损害的，可以在知道或应知其权益受到损害之日起七个工作日内，以书面形式向采购人（或代理机构）提出质疑，联系方式详见公告。上述应知其权益受到损害之日，是指：</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（1）对可以质疑的谈判文件提出质疑的，为收到谈判文件之日或者谈判文件公告期限届满之日；</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（2）对采购过程提出质疑的，为各采购程序环节结束之日；</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（3）对成交结果提出质疑的，为成交结果公告期限届满之日。</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供应商应当在法定质疑期内一次性提出针对同一采购程序环节的质疑。供应商如在法定期限内对同一采购程序环节提出多次质疑的，采购人（或代理机构）将只对供应商第一次质疑作出答复。</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3.质疑函必须按照《质疑函范本》要求的格式和内容进行填写。供应商如组成联合体参加的，则《质疑函范本》中要求签字、盖章、加盖公章之处，联合体各方均须按要求签字、盖章、加盖公章。</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4.本项目只接收以纸质原件形式送达的质疑，联系方式详见竞争性谈判公告。</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5.以下情形的质疑不予受理</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（1）质疑主体和内容不符合《政府采购质疑和投诉办法》第十一条、第十二条规定的；</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（2）供应商超过法定质疑期提出质疑的；</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（3）供应商以传真、电子邮件等方式递交的非原件形式的；</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（4）供应商组成联合体参加投标（响应）的，联合体中任何一方或多方未按要求签字、盖章、加盖公章的；</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（5）供应商对自身提出质疑的。</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6.供应商提出书面质疑必须有理、有据，不得捏造事实、提供虚假材料进行恶意质疑。</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九、采购终止</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在谈判采购中，出现下列情况之一的，本次采购活动终止：</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1.因情况变化，不再符合规定的竞争性谈判采购方式适用情形的；</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3.因重大变故，采购任务取消的。</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4.符合要求的供应商或者报价未超过采购预算的供应商不足3家的，法律法规另有规定的除外。</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十、合同授予</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（一）签订合同</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1.成交供应商应自成交通知书发出之日起30日内按照竞争性谈判文件确定的事项依法与采购人签订合同。</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2.成交供应商拖延、拒签合同的, 取消成交资格。</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（二）履约保证金</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1.签订合同前，成交供应商应按竞争性谈判文件规定向采购人提交履约保证金。</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2.履约保证金的退还：在竣工验收合格后返还，在合同履行过程中出现违反合同约定的情形的，竣工验收合格后依据合同扣除应扣款后一次性返还，不计利息。如履约保证金不足以赔偿损失的，按实际损失赔偿。</w:t>
      </w:r>
      <w:r/>
    </w:p>
    <w:p>
      <w:pPr>
        <w:ind w:left="0" w:right="0" w:firstLine="482"/>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十一、保密</w:t>
      </w:r>
      <w:r/>
    </w:p>
    <w:p>
      <w:pPr>
        <w:jc w:val="left"/>
        <w:spacing w:line="500" w:lineRule="exact"/>
        <w:rPr>
          <w:rFonts w:hint="eastAsia" w:ascii="宋体" w:hAnsi="宋体"/>
          <w:b/>
          <w:bCs/>
          <w:color w:val="000000"/>
          <w:sz w:val="44"/>
          <w:szCs w:val="44"/>
          <w:highlight w:val="none"/>
        </w:rPr>
      </w:pPr>
      <w:r>
        <w:rPr>
          <w:rFonts w:ascii="SimSun" w:hAnsi="SimSun" w:eastAsia="SimSun" w:cs="SimSun"/>
          <w:color w:val="000000"/>
          <w:sz w:val="21"/>
        </w:rPr>
        <w:t xml:space="preserve">参与此项目活动的各方应对谈判文件和谈判响应文件中的商业和技术等秘密保密，违者应对由此造成的后果承担法律责任。</w:t>
      </w:r>
      <w:r>
        <w:rPr>
          <w:rFonts w:hint="eastAsia" w:ascii="宋体" w:hAnsi="宋体"/>
          <w:b/>
          <w:color w:val="000000"/>
          <w:sz w:val="44"/>
          <w:szCs w:val="44"/>
        </w:rPr>
      </w:r>
      <w:r/>
    </w:p>
    <w:p>
      <w:pPr>
        <w:jc w:val="left"/>
        <w:spacing w:line="500" w:lineRule="exact"/>
        <w:rPr>
          <w:rFonts w:hint="eastAsia" w:ascii="宋体" w:hAnsi="宋体"/>
          <w:b/>
          <w:bCs/>
          <w:color w:val="000000"/>
          <w:sz w:val="44"/>
          <w:szCs w:val="44"/>
        </w:rPr>
      </w:pPr>
      <w:r>
        <w:rPr>
          <w:rFonts w:hint="eastAsia" w:ascii="宋体" w:hAnsi="宋体"/>
          <w:b/>
          <w:bCs/>
          <w:color w:val="000000"/>
          <w:sz w:val="44"/>
          <w:szCs w:val="44"/>
        </w:rPr>
      </w:r>
      <w:r>
        <w:rPr>
          <w:rFonts w:hint="eastAsia" w:ascii="宋体" w:hAnsi="宋体"/>
          <w:b/>
          <w:bCs/>
          <w:color w:val="000000"/>
          <w:sz w:val="44"/>
          <w:szCs w:val="44"/>
        </w:rPr>
      </w:r>
      <w:r/>
    </w:p>
    <w:p>
      <w:pPr>
        <w:ind w:left="0" w:right="0" w:firstLine="0"/>
        <w:jc w:val="left"/>
        <w:spacing w:before="240" w:after="240"/>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评审办法及成交标准</w:t>
      </w:r>
      <w:r/>
    </w:p>
    <w:p>
      <w:pPr>
        <w:ind w:left="0" w:right="0" w:firstLine="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1．评标办法</w:t>
      </w:r>
      <w:r/>
    </w:p>
    <w:p>
      <w:pPr>
        <w:ind w:left="0" w:right="0" w:firstLine="48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小组将根据“符合采购需求、质量和服务相等且最终报价最低”的成交原则，按各供应商最终谈判报价由低到高顺序推荐成交候选人。本次采购只要供应商通过资格性和符合性审查即视为符合采购需求、质量和服务相等。采购人根据质量和服务均能满足采购文件实质性响应要求且最后报价最低的原则确定成交供应商，最终谈判报价相同的，则采用抽签形式确定成交供应商。</w:t>
      </w:r>
      <w:r/>
    </w:p>
    <w:p>
      <w:pPr>
        <w:ind w:left="0" w:right="0" w:firstLine="48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本项目落实政府采购政策需满足的资格要求：专门面向中小企业,供应商应为中小微企业、监狱企业、残疾人福利性单位。</w:t>
      </w:r>
      <w:r/>
    </w:p>
    <w:p>
      <w:pPr>
        <w:ind w:left="0" w:right="0" w:firstLine="48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1.1参加报价的中小企业，应当按照《政府采购促进中小企业发展管理办法》（财库﹝2020﹞46 号）的规定提供《中小企业声明函》（中小企业划型标准详见《工业和信息化部、国家统计局、国家发展和改革委员会、财政部关于印发中小企业划型标准规定的通知》工信部联企业〔2011〕300号）。</w:t>
      </w:r>
      <w:r/>
    </w:p>
    <w:p>
      <w:pPr>
        <w:ind w:left="0" w:right="0" w:firstLine="48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参加报价的监狱和戒毒企业，应根据《财政部司法部关于政府采购支持监狱企业发展有关问题的通知》（财库〔2014〕68号）要求，提供由省级以上监狱管理局、戒毒管理局（含新疆生产建设兵团）出具的属于监狱企业的证明文件。</w:t>
      </w:r>
      <w:r/>
    </w:p>
    <w:p>
      <w:pPr>
        <w:ind w:left="0" w:right="0" w:firstLine="48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1.3参加报价的残疾人福利性单位，应根据《关于促进残疾人就业政府采购政策的通知》（财库〔2017〕141号）要求，提供《残疾人福利性单位声明函》，格式见附件。</w:t>
      </w:r>
      <w:r/>
    </w:p>
    <w:p>
      <w:pPr>
        <w:ind w:left="0" w:right="0" w:firstLine="48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价格扣除（在最终报价基础上）：</w:t>
      </w:r>
      <w:r/>
    </w:p>
    <w:p>
      <w:pPr>
        <w:ind w:left="0" w:right="0" w:firstLine="480"/>
        <w:jc w:val="both"/>
        <w:spacing w:before="21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对小型和微型企业产品的价格给予5%的扣除。参加谈判的中小企业，应当按照《政府采购促进中小企业发展管理办法》（财库﹝2020﹞46 号）的规定提供《中小企业声明函》（中小企业划型标准详见《关于印发中小企业划型标准规定的通知》工信部联企业〔2011〕300号）。</w:t>
      </w:r>
      <w:r>
        <w:rPr>
          <w:rFonts w:ascii="SimSun" w:hAnsi="SimSun" w:eastAsia="SimSun" w:cs="SimSun"/>
          <w:b/>
          <w:color w:val="000000"/>
          <w:sz w:val="21"/>
          <w:highlight w:val="white"/>
        </w:rPr>
        <w:t xml:space="preserve">（专门面向中小企业采购的项目该条款不执行）</w:t>
      </w:r>
      <w:r/>
    </w:p>
    <w:p>
      <w:pPr>
        <w:ind w:left="0" w:right="0" w:firstLine="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2．详细评审</w:t>
      </w:r>
      <w:r/>
    </w:p>
    <w:p>
      <w:pPr>
        <w:ind w:left="0" w:right="0" w:firstLine="48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谈判小组按照谈判文件规定的评审标准，对各响应文件进行进一步评审和比较。</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3.评标结果</w:t>
      </w:r>
      <w:r/>
    </w:p>
    <w:p>
      <w:pPr>
        <w:ind w:left="0" w:right="0" w:firstLine="48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谈判小组按照本办法规定推荐成交候选人，并形成评标报告。</w:t>
      </w:r>
      <w:r/>
    </w:p>
    <w:p>
      <w:pPr>
        <w:jc w:val="left"/>
        <w:spacing w:line="500" w:lineRule="exact"/>
        <w:rPr>
          <w:rFonts w:hint="eastAsia" w:ascii="宋体" w:hAnsi="宋体"/>
          <w:b/>
          <w:bCs/>
          <w:color w:val="000000"/>
          <w:sz w:val="44"/>
          <w:szCs w:val="44"/>
        </w:rPr>
      </w:pPr>
      <w:r>
        <w:rPr>
          <w:rFonts w:hint="eastAsia" w:ascii="宋体" w:hAnsi="宋体"/>
          <w:b/>
          <w:color w:val="000000"/>
          <w:sz w:val="44"/>
          <w:szCs w:val="44"/>
          <w:highlight w:val="none"/>
        </w:rPr>
      </w:r>
      <w:r>
        <w:rPr>
          <w:rFonts w:hint="eastAsia" w:ascii="宋体" w:hAnsi="宋体"/>
          <w:b/>
          <w:color w:val="000000"/>
          <w:sz w:val="44"/>
          <w:szCs w:val="44"/>
          <w:highlight w:val="none"/>
        </w:rPr>
      </w:r>
      <w:r/>
    </w:p>
    <w:p>
      <w:pPr>
        <w:jc w:val="center"/>
        <w:spacing w:line="500" w:lineRule="exact"/>
        <w:rPr>
          <w:rFonts w:hint="eastAsia" w:ascii="宋体" w:hAnsi="宋体"/>
          <w:b/>
          <w:bCs/>
          <w:color w:val="000000"/>
          <w:sz w:val="44"/>
          <w:szCs w:val="44"/>
        </w:rPr>
        <w:sectPr>
          <w:footnotePr/>
          <w:endnotePr/>
          <w:type w:val="nextPage"/>
          <w:pgSz w:w="11910" w:h="16840" w:orient="portrait"/>
          <w:pgMar w:top="1985" w:right="1278" w:bottom="1135" w:left="1580" w:header="0" w:footer="899" w:gutter="0"/>
          <w:pgNumType w:start="1"/>
          <w:cols w:num="1" w:sep="0" w:space="720" w:equalWidth="1"/>
          <w:docGrid w:linePitch="360"/>
        </w:sectPr>
      </w:pPr>
      <w:r>
        <w:rPr>
          <w:rFonts w:hint="eastAsia" w:ascii="宋体" w:hAnsi="宋体"/>
          <w:b/>
          <w:color w:val="000000"/>
          <w:sz w:val="44"/>
          <w:szCs w:val="44"/>
        </w:rPr>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合同条款及格式（参考）</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第一部分 合同协议书</w:t>
      </w:r>
      <w:r/>
    </w:p>
    <w:p>
      <w:pPr>
        <w:ind w:left="0" w:right="0" w:firstLine="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rPr>
          <w:rFonts w:ascii="SimSun" w:hAnsi="SimSun" w:eastAsia="SimSun" w:cs="SimSun"/>
          <w:color w:val="000000"/>
          <w:sz w:val="21"/>
          <w:u w:val="single"/>
        </w:rPr>
        <w:t xml:space="preserve">                  </w:t>
      </w:r>
      <w:r/>
    </w:p>
    <w:p>
      <w:pPr>
        <w:ind w:left="0" w:right="0" w:firstLine="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承包人（全称）：</w:t>
      </w:r>
      <w:r>
        <w:rPr>
          <w:rFonts w:ascii="SimSun" w:hAnsi="SimSun" w:eastAsia="SimSun" w:cs="SimSun"/>
          <w:b/>
          <w:color w:val="000000"/>
          <w:sz w:val="21"/>
          <w:u w:val="single"/>
        </w:rPr>
        <w:t xml:space="preserve">                  </w:t>
      </w:r>
      <w:r/>
    </w:p>
    <w:p>
      <w:pPr>
        <w:ind w:left="0" w:right="0" w:firstLine="48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根据《中华人民共和国民法典》、《中华人民共和国建筑法》及有关法律规定，遵循平等、自愿、公平和诚实信用的原则，双方就</w:t>
      </w:r>
      <w:r>
        <w:rPr>
          <w:rFonts w:ascii="SimSun" w:hAnsi="SimSun" w:eastAsia="SimSun" w:cs="SimSun"/>
          <w:color w:val="000000"/>
          <w:sz w:val="21"/>
          <w:u w:val="single"/>
        </w:rPr>
        <w:t xml:space="preserve">      </w:t>
      </w:r>
      <w:r>
        <w:rPr>
          <w:rFonts w:ascii="SimSun" w:hAnsi="SimSun" w:eastAsia="SimSun" w:cs="SimSun"/>
          <w:color w:val="000000"/>
          <w:sz w:val="21"/>
        </w:rPr>
        <w:t xml:space="preserve">工程施工及有关事项协商一致，共同达成如下协议：</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一、工程概况</w:t>
      </w:r>
      <w:r/>
    </w:p>
    <w:p>
      <w:pPr>
        <w:ind w:left="0" w:right="0" w:firstLine="47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7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2.工程地点：</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7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3.工程立项批准文号：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7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4.资金来源：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7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5.工程内容：</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7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群体工程应附《承包人承揽工程项目一览表》（附件1）。</w:t>
      </w:r>
      <w:r/>
    </w:p>
    <w:p>
      <w:pPr>
        <w:ind w:left="0" w:right="0" w:firstLine="47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6.工程承包范围：</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二、合同工期</w:t>
      </w:r>
      <w:r/>
    </w:p>
    <w:p>
      <w:pPr>
        <w:ind w:left="0" w:right="0" w:firstLine="459"/>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计划开工日期：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59"/>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计划竣工日期：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59"/>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工期总日历天数：</w:t>
      </w:r>
      <w:r>
        <w:rPr>
          <w:rFonts w:ascii="SimSun" w:hAnsi="SimSun" w:eastAsia="SimSun" w:cs="SimSun"/>
          <w:color w:val="000000"/>
          <w:sz w:val="21"/>
          <w:u w:val="single"/>
        </w:rPr>
        <w:t xml:space="preserve">  </w:t>
      </w:r>
      <w:r>
        <w:rPr>
          <w:rFonts w:ascii="SimSun" w:hAnsi="SimSun" w:eastAsia="SimSun" w:cs="SimSun"/>
          <w:color w:val="000000"/>
          <w:sz w:val="21"/>
        </w:rPr>
        <w:t xml:space="preserve">天。工期总日历天数与根据前述计划开竣工日期计算的工期天数不一致的，以工期总日历天数为准。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三、质量标准</w:t>
      </w:r>
      <w:r/>
    </w:p>
    <w:p>
      <w:pPr>
        <w:ind w:left="0" w:right="0" w:firstLine="459"/>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工程质量符合</w:t>
      </w:r>
      <w:r>
        <w:rPr>
          <w:rFonts w:ascii="SimSun" w:hAnsi="SimSun" w:eastAsia="SimSun" w:cs="SimSun"/>
          <w:color w:val="000000"/>
          <w:sz w:val="21"/>
          <w:u w:val="single"/>
        </w:rPr>
        <w:t xml:space="preserve">    </w:t>
      </w:r>
      <w:r>
        <w:rPr>
          <w:rFonts w:ascii="SimSun" w:hAnsi="SimSun" w:eastAsia="SimSun" w:cs="SimSun"/>
          <w:color w:val="000000"/>
          <w:sz w:val="21"/>
        </w:rPr>
        <w:t xml:space="preserve">标准。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四、签约合同价与合同价格形式</w:t>
      </w:r>
      <w:r>
        <w:rPr>
          <w:rFonts w:ascii="SimSun" w:hAnsi="SimSun" w:eastAsia="SimSun" w:cs="SimSun"/>
          <w:color w:val="000000"/>
          <w:sz w:val="21"/>
        </w:rPr>
        <w:tab/>
      </w:r>
      <w:r/>
    </w:p>
    <w:p>
      <w:pPr>
        <w:ind w:left="0" w:right="0" w:firstLine="48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1.签约合同价为：</w:t>
      </w:r>
      <w:r/>
    </w:p>
    <w:p>
      <w:pPr>
        <w:ind w:left="0" w:right="0" w:firstLine="48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8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w:t>
      </w:r>
      <w:r/>
    </w:p>
    <w:p>
      <w:pPr>
        <w:ind w:left="0" w:right="0" w:firstLine="48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（1）安全文明施工费：</w:t>
      </w:r>
      <w:r/>
    </w:p>
    <w:p>
      <w:pPr>
        <w:ind w:left="0" w:right="0" w:firstLine="108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8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（2）材料和工程设备暂估价金额：</w:t>
      </w:r>
      <w:r/>
    </w:p>
    <w:p>
      <w:pPr>
        <w:ind w:left="0" w:right="0" w:firstLine="108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8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（3）专业工程暂估价金额：</w:t>
      </w:r>
      <w:r/>
    </w:p>
    <w:p>
      <w:pPr>
        <w:ind w:left="0" w:right="0" w:firstLine="108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8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（4）暂列金额：</w:t>
      </w:r>
      <w:r/>
    </w:p>
    <w:p>
      <w:pPr>
        <w:ind w:left="0" w:right="0" w:firstLine="108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8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2.合同价格形式：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五、项目经理</w:t>
      </w:r>
      <w:r/>
    </w:p>
    <w:p>
      <w:pPr>
        <w:ind w:left="0" w:right="0" w:firstLine="48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承包人项目经理：</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六、合同文件构成</w:t>
      </w:r>
      <w:r/>
    </w:p>
    <w:p>
      <w:pPr>
        <w:ind w:left="0" w:right="0" w:firstLine="48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w:t>
      </w:r>
      <w:r/>
    </w:p>
    <w:p>
      <w:pPr>
        <w:ind w:left="0" w:right="0" w:firstLine="48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（1）中标通知书（如果有）；</w:t>
      </w:r>
      <w:r/>
    </w:p>
    <w:p>
      <w:pPr>
        <w:ind w:left="0" w:right="0" w:firstLine="48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（2）投标函及投标函附录；</w:t>
      </w:r>
      <w:r/>
    </w:p>
    <w:p>
      <w:pPr>
        <w:ind w:left="0" w:right="0" w:firstLine="48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（3）专用合同条款及其附件；</w:t>
      </w:r>
      <w:r/>
    </w:p>
    <w:p>
      <w:pPr>
        <w:ind w:left="0" w:right="0" w:firstLine="48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（4）通用合同条款；</w:t>
      </w:r>
      <w:r/>
    </w:p>
    <w:p>
      <w:pPr>
        <w:ind w:left="0" w:right="0" w:firstLine="48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（5）技术标准和要求；</w:t>
      </w:r>
      <w:r/>
    </w:p>
    <w:p>
      <w:pPr>
        <w:ind w:left="0" w:right="0" w:firstLine="48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（6）图纸；</w:t>
      </w:r>
      <w:r/>
    </w:p>
    <w:p>
      <w:pPr>
        <w:ind w:left="0" w:right="0" w:firstLine="48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（7）已标价工程量清单或预算书；</w:t>
      </w:r>
      <w:r/>
    </w:p>
    <w:p>
      <w:pPr>
        <w:ind w:left="0" w:right="0" w:firstLine="48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（8）其他合同文件。</w:t>
      </w:r>
      <w:r/>
    </w:p>
    <w:p>
      <w:pPr>
        <w:ind w:left="0" w:right="0" w:firstLine="48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在合同订立及履行过程中形成的与合同有关的文件均构成合同文件组成部分。</w:t>
      </w:r>
      <w:r/>
    </w:p>
    <w:p>
      <w:pPr>
        <w:ind w:left="0" w:right="0" w:firstLine="48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七、承诺</w:t>
      </w:r>
      <w:r/>
    </w:p>
    <w:p>
      <w:pPr>
        <w:ind w:left="0" w:right="0" w:firstLine="48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1.发包人承诺按照法律规定履行项目审批手续、筹集工程建设资金并按照合同约定的期限和方式支付合同价款。</w:t>
      </w:r>
      <w:r/>
    </w:p>
    <w:p>
      <w:pPr>
        <w:ind w:left="0" w:right="0" w:firstLine="48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2.承包人承诺按照法律规定及合同约定组织完成工程施工，确保工程质量和安全，不进行转包及违法分包，并在缺陷责任期及保修期内承担相应的工程维修责任。</w:t>
      </w:r>
      <w:r/>
    </w:p>
    <w:p>
      <w:pPr>
        <w:ind w:left="0" w:right="0" w:firstLine="48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3.发包人和承包人通过招投标形式签订合同的，双方理解并承诺不再就同一工程另行签订与合同实质性内容相背离的协议。</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八、词语含义</w:t>
      </w:r>
      <w:r/>
    </w:p>
    <w:p>
      <w:pPr>
        <w:ind w:left="0" w:right="0" w:firstLine="48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本协议书中词语含义与第二部分通用合同条款中赋予的含义相同。</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九、签订时间</w:t>
      </w:r>
      <w:r/>
    </w:p>
    <w:p>
      <w:pPr>
        <w:ind w:left="0" w:right="0" w:firstLine="48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本合同于</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日签订。</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十、签订地点</w:t>
      </w:r>
      <w:r/>
    </w:p>
    <w:p>
      <w:pPr>
        <w:ind w:left="0" w:right="0" w:firstLine="48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w:t>
      </w:r>
      <w:r>
        <w:rPr>
          <w:rFonts w:ascii="SimSun" w:hAnsi="SimSun" w:eastAsia="SimSun" w:cs="SimSun"/>
          <w:color w:val="000000"/>
          <w:sz w:val="21"/>
          <w:u w:val="single"/>
        </w:rPr>
        <w:t xml:space="preserve">    </w:t>
      </w:r>
      <w:r>
        <w:rPr>
          <w:rFonts w:ascii="SimSun" w:hAnsi="SimSun" w:eastAsia="SimSun" w:cs="SimSun"/>
          <w:color w:val="000000"/>
          <w:sz w:val="21"/>
        </w:rPr>
        <w:t xml:space="preserve">签订。</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十一、补充协议</w:t>
      </w:r>
      <w:r/>
    </w:p>
    <w:p>
      <w:pPr>
        <w:ind w:left="0" w:right="0" w:firstLine="48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合同未尽事宜，合同当事人另行签订补充协议，补充协议是合同的组成部分。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十二、合同生效</w:t>
      </w:r>
      <w:r/>
    </w:p>
    <w:p>
      <w:pPr>
        <w:ind w:left="0" w:right="0" w:firstLine="48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本合同自生效。</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十三、合同份数</w:t>
      </w:r>
      <w:r/>
    </w:p>
    <w:p>
      <w:pPr>
        <w:ind w:left="0" w:right="0" w:firstLine="48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w:t>
      </w:r>
      <w:r>
        <w:rPr>
          <w:rFonts w:ascii="SimSun" w:hAnsi="SimSun" w:eastAsia="SimSun" w:cs="SimSun"/>
          <w:color w:val="000000"/>
          <w:sz w:val="21"/>
          <w:u w:val="single"/>
        </w:rPr>
        <w:t xml:space="preserve">  </w:t>
      </w:r>
      <w:r>
        <w:rPr>
          <w:rFonts w:ascii="SimSun" w:hAnsi="SimSun" w:eastAsia="SimSun" w:cs="SimSun"/>
          <w:color w:val="000000"/>
          <w:sz w:val="21"/>
        </w:rPr>
        <w:t xml:space="preserve">份，均具有同等法律效力，发包人执</w:t>
      </w:r>
      <w:r>
        <w:rPr>
          <w:rFonts w:ascii="SimSun" w:hAnsi="SimSun" w:eastAsia="SimSun" w:cs="SimSun"/>
          <w:color w:val="000000"/>
          <w:sz w:val="21"/>
          <w:u w:val="single"/>
        </w:rPr>
        <w:t xml:space="preserve">  </w:t>
      </w:r>
      <w:r>
        <w:rPr>
          <w:rFonts w:ascii="SimSun" w:hAnsi="SimSun" w:eastAsia="SimSun" w:cs="SimSun"/>
          <w:color w:val="000000"/>
          <w:sz w:val="21"/>
        </w:rPr>
        <w:t xml:space="preserve">份，承包人执</w:t>
      </w:r>
      <w:r>
        <w:rPr>
          <w:rFonts w:ascii="SimSun" w:hAnsi="SimSun" w:eastAsia="SimSun" w:cs="SimSun"/>
          <w:color w:val="000000"/>
          <w:sz w:val="21"/>
          <w:u w:val="single"/>
        </w:rPr>
        <w:t xml:space="preserve">  </w:t>
      </w:r>
      <w:r>
        <w:rPr>
          <w:rFonts w:ascii="SimSun" w:hAnsi="SimSun" w:eastAsia="SimSun" w:cs="SimSun"/>
          <w:color w:val="000000"/>
          <w:sz w:val="21"/>
        </w:rPr>
        <w:t xml:space="preserve">份。</w:t>
      </w:r>
      <w:r/>
    </w:p>
    <w:p>
      <w:pPr>
        <w:ind w:left="0" w:right="0" w:firstLine="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                         承包人：(公章)</w:t>
      </w:r>
      <w:r/>
    </w:p>
    <w:p>
      <w:pPr>
        <w:ind w:left="0" w:right="0" w:firstLine="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法定代表人或其委托代理人：（签字）   法定代表人或其委托代理人：（签字）</w:t>
      </w:r>
      <w:r/>
    </w:p>
    <w:p>
      <w:pPr>
        <w:ind w:left="0" w:right="0" w:firstLine="0"/>
        <w:jc w:val="both"/>
        <w:spacing w:before="210" w:after="160" w:line="439" w:lineRule="atLeast"/>
        <w:tabs>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                         组织机构代码：</w:t>
      </w:r>
      <w:r/>
    </w:p>
    <w:p>
      <w:pPr>
        <w:ind w:left="0" w:right="0" w:firstLine="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地址：</w:t>
      </w:r>
      <w:r/>
    </w:p>
    <w:p>
      <w:pPr>
        <w:ind w:left="0" w:right="0" w:firstLine="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                             邮政编码：</w:t>
      </w:r>
      <w:r/>
    </w:p>
    <w:p>
      <w:pPr>
        <w:ind w:left="0" w:right="0" w:firstLine="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                           法定代表人：</w:t>
      </w:r>
      <w:r/>
    </w:p>
    <w:p>
      <w:pPr>
        <w:ind w:left="0" w:right="0" w:firstLine="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             委托代理人：</w:t>
      </w:r>
      <w:r/>
    </w:p>
    <w:p>
      <w:pPr>
        <w:ind w:left="0" w:right="0" w:firstLine="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                   电话：</w:t>
      </w:r>
      <w:r/>
    </w:p>
    <w:p>
      <w:pPr>
        <w:ind w:left="0" w:right="0" w:firstLine="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                  传真：</w:t>
      </w:r>
      <w:r/>
    </w:p>
    <w:p>
      <w:pPr>
        <w:ind w:left="0" w:right="0" w:firstLine="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               电子信箱：</w:t>
      </w:r>
      <w:r/>
    </w:p>
    <w:p>
      <w:pPr>
        <w:ind w:left="0" w:right="0" w:firstLine="0"/>
        <w:jc w:val="both"/>
        <w:spacing w:before="21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                开户银行：</w:t>
      </w:r>
      <w:r/>
    </w:p>
    <w:p>
      <w:pPr>
        <w:ind w:left="0" w:right="0" w:firstLine="0"/>
        <w:jc w:val="both"/>
        <w:spacing w:before="21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                                 账号：</w:t>
      </w:r>
      <w:r/>
    </w:p>
    <w:p>
      <w:pPr>
        <w:pStyle w:val="878"/>
        <w:ind w:left="0" w:right="0" w:firstLine="0"/>
        <w:jc w:val="center"/>
        <w:spacing w:before="260" w:after="260" w:line="320"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第二部分 通用合同条款</w:t>
      </w:r>
      <w:r/>
    </w:p>
    <w:p>
      <w:pPr>
        <w:ind w:left="0" w:right="0" w:firstLine="420"/>
        <w:jc w:val="both"/>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21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 采用《建设工程施工合同（示范文本）》（GF—2017—0201）</w:t>
      </w:r>
      <w:r>
        <w:rPr>
          <w:rFonts w:ascii="SimSun" w:hAnsi="SimSun" w:eastAsia="SimSun" w:cs="SimSun"/>
          <w:b/>
          <w:color w:val="000000"/>
          <w:sz w:val="21"/>
        </w:rPr>
        <w:t xml:space="preserve">。</w:t>
      </w:r>
      <w:r/>
    </w:p>
    <w:p>
      <w:pPr>
        <w:ind w:left="0" w:right="-36" w:firstLine="529"/>
        <w:jc w:val="both"/>
        <w:spacing w:before="21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p>
    <w:p>
      <w:pPr>
        <w:pStyle w:val="878"/>
        <w:ind w:left="0" w:right="0" w:firstLine="2880"/>
        <w:jc w:val="both"/>
        <w:spacing w:before="260" w:after="260" w:line="320"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第三部分 专用合同条款</w:t>
      </w:r>
      <w:r/>
    </w:p>
    <w:p>
      <w:pPr>
        <w:pStyle w:val="879"/>
        <w:ind w:left="0" w:right="0" w:firstLine="0"/>
        <w:jc w:val="both"/>
        <w:spacing w:before="280" w:after="29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 </w:t>
      </w:r>
      <w:r>
        <w:rPr>
          <w:rFonts w:ascii="SimHei" w:hAnsi="SimHei" w:eastAsia="SimHei" w:cs="SimHei"/>
          <w:b/>
          <w:color w:val="000000"/>
          <w:sz w:val="21"/>
        </w:rPr>
        <w:t xml:space="preserve">一般约定</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词语定义</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1.1.1合同</w:t>
      </w:r>
      <w:r/>
    </w:p>
    <w:p>
      <w:pPr>
        <w:ind w:left="1155" w:right="0" w:hanging="735"/>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1.1.1.10其他合同文件包括：</w:t>
      </w:r>
      <w:r>
        <w:rPr>
          <w:rFonts w:ascii="SimSun" w:hAnsi="SimSun" w:eastAsia="SimSun" w:cs="SimSun"/>
          <w:color w:val="000000"/>
          <w:sz w:val="21"/>
          <w:u w:val="single"/>
        </w:rPr>
        <w:t xml:space="preserve"> （1）本合同协议书（2）中标通知书（3）本合同专用</w:t>
      </w:r>
      <w:r/>
    </w:p>
    <w:p>
      <w:pPr>
        <w:ind w:left="1155" w:right="0" w:hanging="735"/>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条款（4）本合同通用条款（5）投标书及其附件（6）标准、规范及有关技术文件（7）图纸</w:t>
      </w:r>
      <w:r/>
    </w:p>
    <w:p>
      <w:pPr>
        <w:ind w:left="1155" w:right="0" w:hanging="735"/>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（8）工程量清单（9）工程报价单或预算书；合同履行中，发包人承包人有关工程的洽商、</w:t>
      </w:r>
      <w:r/>
    </w:p>
    <w:p>
      <w:pPr>
        <w:ind w:left="1155" w:right="0" w:hanging="735"/>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变更等书面协议或文件视为本合同的组成部分。</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合同当事人及其他相关方</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1.1.2.4监理人：</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1.1.2.5 设计人：</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工程和设备</w:t>
      </w:r>
      <w:r/>
    </w:p>
    <w:p>
      <w:pPr>
        <w:ind w:left="0" w:right="-283" w:firstLine="424"/>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1.1.3.7 作为施工现场组成部分的其他场所包括：</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1.1.3.9 永久占地包括：</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1.1.3.10 临时占地包括：</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1.3法律 </w:t>
      </w:r>
      <w:r/>
    </w:p>
    <w:p>
      <w:pPr>
        <w:ind w:left="596" w:right="0" w:firstLine="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适用于合同的其他规范性文件：</w:t>
      </w:r>
      <w:r>
        <w:rPr>
          <w:rFonts w:ascii="SimSun" w:hAnsi="SimSun" w:eastAsia="SimSun" w:cs="SimSun"/>
          <w:color w:val="000000"/>
          <w:sz w:val="21"/>
          <w:u w:val="single"/>
        </w:rPr>
        <w:t xml:space="preserve"> 《中华人民共和国民法典》、 《中华人民共和国建筑法》、《中华人民共和国招标投标法》、《中华人民共和国招标投标法实施条列》、《中华人民共和国担保法》、《中华人民共和国政府采购法》、《建设工程质量管理条列》、《建设工程安全生产管理条列》及其他相关国家和地方法律、法规、规章。</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标准和规范</w:t>
      </w:r>
      <w:r/>
    </w:p>
    <w:p>
      <w:pPr>
        <w:ind w:left="596" w:right="0" w:firstLine="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1.4.1适用于工程的标准规范包括：</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1"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发包人提供国外标准、规范的名称：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发包人提供国外标准、规范的份数：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596" w:right="0" w:firstLine="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1.4.3发包人对工程的技术标准和功能要求的特殊要求：</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合同文件的优先顺序</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合同文件组成及优先顺序为：</w:t>
      </w:r>
      <w:r>
        <w:rPr>
          <w:rFonts w:ascii="SimSun" w:hAnsi="SimSun" w:eastAsia="SimSun" w:cs="SimSun"/>
          <w:color w:val="000000"/>
          <w:sz w:val="21"/>
          <w:u w:val="single"/>
        </w:rPr>
        <w:t xml:space="preserve"> 按照通用条款执行</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图纸和承包人文件</w:t>
        <w:tab/>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图纸的提供</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发包人向承包人提供图纸的期限：</w:t>
      </w:r>
      <w:r>
        <w:rPr>
          <w:rFonts w:ascii="SimSun" w:hAnsi="SimSun" w:eastAsia="SimSun" w:cs="SimSun"/>
          <w:color w:val="000000"/>
          <w:sz w:val="21"/>
          <w:u w:val="single"/>
        </w:rPr>
        <w:t xml:space="preserve">  开工前</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发包人向承包人提供图纸的数量：</w:t>
      </w:r>
      <w:r>
        <w:rPr>
          <w:rFonts w:ascii="SimSun" w:hAnsi="SimSun" w:eastAsia="SimSun" w:cs="SimSun"/>
          <w:color w:val="000000"/>
          <w:sz w:val="21"/>
          <w:u w:val="single"/>
        </w:rPr>
        <w:t xml:space="preserve"> 两套</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发包人向承包人提供图纸的内容：</w:t>
      </w:r>
      <w:r>
        <w:rPr>
          <w:rFonts w:ascii="SimSun" w:hAnsi="SimSun" w:eastAsia="SimSun" w:cs="SimSun"/>
          <w:color w:val="000000"/>
          <w:sz w:val="21"/>
          <w:u w:val="single"/>
        </w:rPr>
        <w:t xml:space="preserve"> 全套图纸（含图纸会审纪要和设计交底等）。</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承包人文件</w:t>
      </w:r>
      <w:r/>
    </w:p>
    <w:p>
      <w:pPr>
        <w:ind w:left="596" w:right="0" w:firstLine="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需要由承包人提供的文件，包括：</w:t>
      </w:r>
      <w:r>
        <w:rPr>
          <w:rFonts w:ascii="SimSun" w:hAnsi="SimSun" w:eastAsia="SimSun" w:cs="SimSun"/>
          <w:color w:val="000000"/>
          <w:sz w:val="21"/>
          <w:u w:val="single"/>
        </w:rPr>
        <w:t xml:space="preserve"> 项目人员表、投标文件、施工组织设计方案（包括但不</w:t>
      </w:r>
      <w:r/>
    </w:p>
    <w:p>
      <w:pPr>
        <w:ind w:left="596" w:right="0" w:firstLine="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限于质量控制、进度控制、施工安全管理、文明施工管理、施工测量控制、施工人员安排</w:t>
      </w:r>
      <w:r/>
    </w:p>
    <w:p>
      <w:pPr>
        <w:ind w:left="596" w:right="0" w:firstLine="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及管理架构、施工材料设备进场计划、成品保护措施等）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承包人提供的文件的期限为：</w:t>
      </w:r>
      <w:r>
        <w:rPr>
          <w:rFonts w:ascii="SimSun" w:hAnsi="SimSun" w:eastAsia="SimSun" w:cs="SimSun"/>
          <w:color w:val="000000"/>
          <w:sz w:val="21"/>
          <w:u w:val="single"/>
        </w:rPr>
        <w:t xml:space="preserve"> 中标通知书发出后 </w:t>
      </w:r>
      <w:r>
        <w:rPr>
          <w:rFonts w:ascii="MingLiU_HKSCS" w:hAnsi="MingLiU_HKSCS" w:eastAsia="MingLiU_HKSCS" w:cs="MingLiU_HKSCS"/>
          <w:color w:val="000000"/>
          <w:sz w:val="21"/>
          <w:u w:val="single"/>
        </w:rPr>
        <w:t xml:space="preserve">10 </w:t>
      </w:r>
      <w:r>
        <w:rPr>
          <w:rFonts w:ascii="SimSun" w:hAnsi="SimSun" w:eastAsia="SimSun" w:cs="SimSun"/>
          <w:color w:val="000000"/>
          <w:sz w:val="21"/>
          <w:u w:val="single"/>
        </w:rPr>
        <w:t xml:space="preserve">日历天内提供； </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承包人提供的文件的数量为：</w:t>
      </w:r>
      <w:r>
        <w:rPr>
          <w:rFonts w:ascii="SimSun" w:hAnsi="SimSun" w:eastAsia="SimSun" w:cs="SimSun"/>
          <w:color w:val="000000"/>
          <w:sz w:val="21"/>
          <w:u w:val="single"/>
        </w:rPr>
        <w:t xml:space="preserve"> 叁套</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承包人提供的文件的形式为：</w:t>
      </w:r>
      <w:r>
        <w:rPr>
          <w:rFonts w:ascii="SimSun" w:hAnsi="SimSun" w:eastAsia="SimSun" w:cs="SimSun"/>
          <w:color w:val="000000"/>
          <w:sz w:val="21"/>
          <w:u w:val="single"/>
        </w:rPr>
        <w:t xml:space="preserve"> 纸质书面材料并签字盖章</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发包人审批承包人文件的期限：</w:t>
      </w:r>
      <w:r>
        <w:rPr>
          <w:rFonts w:ascii="SimSun" w:hAnsi="SimSun" w:eastAsia="SimSun" w:cs="SimSun"/>
          <w:color w:val="000000"/>
          <w:sz w:val="21"/>
          <w:u w:val="single"/>
        </w:rPr>
        <w:t xml:space="preserve"> </w:t>
      </w:r>
      <w:r>
        <w:rPr>
          <w:rFonts w:ascii="MingLiU_HKSCS" w:hAnsi="MingLiU_HKSCS" w:eastAsia="MingLiU_HKSCS" w:cs="MingLiU_HKSCS"/>
          <w:color w:val="000000"/>
          <w:sz w:val="21"/>
          <w:u w:val="single"/>
        </w:rPr>
        <w:t xml:space="preserve">7 </w:t>
      </w:r>
      <w:r>
        <w:rPr>
          <w:rFonts w:ascii="SimSun" w:hAnsi="SimSun" w:eastAsia="SimSun" w:cs="SimSun"/>
          <w:color w:val="000000"/>
          <w:sz w:val="21"/>
          <w:u w:val="single"/>
        </w:rPr>
        <w:t xml:space="preserve">天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 现场图纸准备</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关于现场图纸准备的约定：</w:t>
      </w:r>
      <w:r>
        <w:rPr>
          <w:rFonts w:ascii="SimSun" w:hAnsi="SimSun" w:eastAsia="SimSun" w:cs="SimSun"/>
          <w:color w:val="000000"/>
          <w:sz w:val="21"/>
          <w:u w:val="single"/>
        </w:rPr>
        <w:t xml:space="preserve"> 承包人应在施工现场另外保存一套完整的图纸和承包人文件，供发包人、监理人及有关人员进行工程检查时使用</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联络</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1.7.1发包人和承包人应当在</w:t>
      </w:r>
      <w:r>
        <w:rPr>
          <w:rFonts w:ascii="SimSun" w:hAnsi="SimSun" w:eastAsia="SimSun" w:cs="SimSun"/>
          <w:color w:val="000000"/>
          <w:sz w:val="21"/>
          <w:u w:val="single"/>
        </w:rPr>
        <w:t xml:space="preserve">    </w:t>
      </w:r>
      <w:r>
        <w:rPr>
          <w:rFonts w:ascii="SimSun" w:hAnsi="SimSun" w:eastAsia="SimSun" w:cs="SimSun"/>
          <w:color w:val="000000"/>
          <w:sz w:val="21"/>
        </w:rPr>
        <w:t xml:space="preserve">天内将与合同有关的通知、批准、证明、证书、指示、指令、要求、请求、同意、意见、确定和决定等书面函件送达对方当事人。</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发包人接收文件的地点：</w:t>
      </w:r>
      <w:r>
        <w:rPr>
          <w:rFonts w:ascii="SimSun" w:hAnsi="SimSun" w:eastAsia="SimSun" w:cs="SimSun"/>
          <w:color w:val="000000"/>
          <w:sz w:val="21"/>
          <w:u w:val="single"/>
        </w:rPr>
        <w:t xml:space="preserve"> 施工现场</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发包人指定的接收人为：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承包人接收文件的地点：</w:t>
      </w:r>
      <w:r>
        <w:rPr>
          <w:rFonts w:ascii="SimSun" w:hAnsi="SimSun" w:eastAsia="SimSun" w:cs="SimSun"/>
          <w:color w:val="000000"/>
          <w:sz w:val="21"/>
          <w:u w:val="single"/>
        </w:rPr>
        <w:t xml:space="preserve"> 施工现场</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承包人指定的接收人为：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监理人接收文件的地点：</w:t>
      </w:r>
      <w:r>
        <w:rPr>
          <w:rFonts w:ascii="SimSun" w:hAnsi="SimSun" w:eastAsia="SimSun" w:cs="SimSun"/>
          <w:color w:val="000000"/>
          <w:sz w:val="21"/>
          <w:u w:val="single"/>
        </w:rPr>
        <w:t xml:space="preserve">  施工现场</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监理人指定的接收人为：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 交通运输</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1.10.1 出入现场的权利</w:t>
      </w:r>
      <w:r/>
    </w:p>
    <w:p>
      <w:pPr>
        <w:ind w:left="596" w:right="0" w:firstLine="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关于出入现场的权利的约定：</w:t>
      </w:r>
      <w:r>
        <w:rPr>
          <w:rFonts w:ascii="SimSun" w:hAnsi="SimSun" w:eastAsia="SimSun" w:cs="SimSun"/>
          <w:color w:val="000000"/>
          <w:sz w:val="21"/>
          <w:u w:val="single"/>
        </w:rPr>
        <w:t xml:space="preserve"> 承包人与管理部门联系并承担费用，其他执行通用条款。</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1.10.3 场内交通</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关于场外交通和场内交通的边界的约定：</w:t>
      </w:r>
      <w:r>
        <w:rPr>
          <w:rFonts w:ascii="SimSun" w:hAnsi="SimSun" w:eastAsia="SimSun" w:cs="SimSun"/>
          <w:color w:val="000000"/>
          <w:sz w:val="21"/>
          <w:u w:val="single"/>
        </w:rPr>
        <w:t xml:space="preserve"> 施工便道、场内道路及交通设施均由承包人负责施工、维修、养护，并承担施工、维修、养护费用。承包人必须服从发包人的安排和管理。承包人必须精心组织场内外交通，并承担相关费用，承包人必须指派专人做好交通管理。保证交通安全，严防交通事故的发生</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关于发包人向承包人免费提供满足工程施工需要的场内道路和交通设施的约定：</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1.10.4超大件和超重件的运输</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运输超大件或超重件所需的道路和桥梁临时加固改造费用和其他有关费用由</w:t>
      </w:r>
      <w:r>
        <w:rPr>
          <w:rFonts w:ascii="SimSun" w:hAnsi="SimSun" w:eastAsia="SimSun" w:cs="SimSun"/>
          <w:color w:val="000000"/>
          <w:sz w:val="21"/>
          <w:u w:val="single"/>
        </w:rPr>
        <w:t xml:space="preserve"> 承包人</w:t>
      </w:r>
      <w:r>
        <w:rPr>
          <w:rFonts w:ascii="SimSun" w:hAnsi="SimSun" w:eastAsia="SimSun" w:cs="SimSun"/>
          <w:color w:val="000000"/>
          <w:sz w:val="21"/>
        </w:rPr>
        <w:t xml:space="preserve">承担。</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知识产权</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1"/>
          <w:u w:val="single"/>
        </w:rPr>
        <w:t xml:space="preserve"> 发包人  </w:t>
      </w:r>
      <w:r>
        <w:rPr>
          <w:rFonts w:ascii="SimSun" w:hAnsi="SimSun" w:eastAsia="SimSun" w:cs="SimSun"/>
          <w:color w:val="000000"/>
          <w:sz w:val="21"/>
        </w:rPr>
        <w:t xml:space="preserve">。</w:t>
      </w:r>
      <w:r/>
    </w:p>
    <w:p>
      <w:pPr>
        <w:ind w:left="596" w:right="0" w:firstLine="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关于发包人提供的上述文件的使用限制的要求：</w:t>
      </w:r>
      <w:r>
        <w:rPr>
          <w:rFonts w:ascii="SimSun" w:hAnsi="SimSun" w:eastAsia="SimSun" w:cs="SimSun"/>
          <w:color w:val="000000"/>
          <w:sz w:val="21"/>
          <w:u w:val="single"/>
        </w:rPr>
        <w:t xml:space="preserve"> 承包人可以为实现合同目的而复制、使用</w:t>
      </w:r>
      <w:r/>
    </w:p>
    <w:p>
      <w:pPr>
        <w:ind w:left="596" w:right="0" w:firstLine="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此类文件，但不能用于与合同无关的其他事项。未经发包人同意，承包人不得为了合同以</w:t>
      </w:r>
      <w:r/>
    </w:p>
    <w:p>
      <w:pPr>
        <w:ind w:left="596" w:right="0" w:firstLine="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外的目 的而复制、使用上述文件或将之提供给任何第三方    </w:t>
      </w:r>
      <w:r>
        <w:rPr>
          <w:rFonts w:ascii="SimSun" w:hAnsi="SimSun" w:eastAsia="SimSun" w:cs="SimSun"/>
          <w:color w:val="000000"/>
          <w:sz w:val="21"/>
        </w:rPr>
        <w:t xml:space="preserve">。</w:t>
      </w:r>
      <w:r/>
    </w:p>
    <w:p>
      <w:pPr>
        <w:ind w:left="596" w:right="0" w:firstLine="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1.11.2 关于承包人为实施工程所编制文件的著作权的归属：</w:t>
      </w:r>
      <w:r>
        <w:rPr>
          <w:rFonts w:ascii="SimSun" w:hAnsi="SimSun" w:eastAsia="SimSun" w:cs="SimSun"/>
          <w:color w:val="000000"/>
          <w:sz w:val="21"/>
          <w:u w:val="single"/>
        </w:rPr>
        <w:t xml:space="preserve"> 承包人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关于承包人提供的上述文件的使用限制的要求：</w:t>
      </w:r>
      <w:r>
        <w:rPr>
          <w:rFonts w:ascii="SimSun" w:hAnsi="SimSun" w:eastAsia="SimSun" w:cs="SimSun"/>
          <w:color w:val="000000"/>
          <w:sz w:val="21"/>
          <w:u w:val="single"/>
        </w:rPr>
        <w:t xml:space="preserve"> 发包人可以为实现合同目的而复制、使用此类文件，但不能用于与合同无关的其他事项。未经承包人同意，发包人不得为了合同以外的目的而复制、使用上述文件或将之提供给任何第三方。</w:t>
      </w:r>
      <w:r/>
    </w:p>
    <w:p>
      <w:pPr>
        <w:ind w:left="0" w:right="0" w:firstLine="63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1.11.3 承包人在施工过程中所采用的专利、专有技术、技术秘密的使用费的承担方式：</w:t>
      </w:r>
      <w:r>
        <w:rPr>
          <w:rFonts w:ascii="SimSun" w:hAnsi="SimSun" w:eastAsia="SimSun" w:cs="SimSun"/>
          <w:color w:val="000000"/>
          <w:sz w:val="21"/>
          <w:u w:val="single"/>
        </w:rPr>
        <w:t xml:space="preserve"> 按 通用条款执行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1.13工程量清单错误的修正</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出现工程量清单错误时，是否调整合同价格：</w:t>
      </w:r>
      <w:r>
        <w:rPr>
          <w:rFonts w:ascii="SimSun" w:hAnsi="SimSun" w:eastAsia="SimSun" w:cs="SimSun"/>
          <w:color w:val="000000"/>
          <w:sz w:val="21"/>
          <w:u w:val="single"/>
        </w:rPr>
        <w:t xml:space="preserve"> 是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允许调整合同价格的工程量偏差范围：</w:t>
      </w:r>
      <w:r>
        <w:rPr>
          <w:rFonts w:ascii="SimSun" w:hAnsi="SimSun" w:eastAsia="SimSun" w:cs="SimSun"/>
          <w:color w:val="000000"/>
          <w:sz w:val="21"/>
          <w:u w:val="single"/>
        </w:rPr>
        <w:t xml:space="preserve"> 按实调整  </w:t>
      </w:r>
      <w:r>
        <w:rPr>
          <w:rFonts w:ascii="SimSun" w:hAnsi="SimSun" w:eastAsia="SimSun" w:cs="SimSun"/>
          <w:color w:val="000000"/>
          <w:sz w:val="21"/>
        </w:rPr>
        <w:t xml:space="preserve">。</w:t>
      </w:r>
      <w:r/>
    </w:p>
    <w:p>
      <w:pPr>
        <w:pStyle w:val="879"/>
        <w:ind w:left="0" w:right="0" w:firstLine="0"/>
        <w:jc w:val="both"/>
        <w:spacing w:before="280" w:after="29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 </w:t>
      </w:r>
      <w:r>
        <w:rPr>
          <w:rFonts w:ascii="SimHei" w:hAnsi="SimHei" w:eastAsia="SimHei" w:cs="SimHei"/>
          <w:b/>
          <w:color w:val="000000"/>
          <w:sz w:val="21"/>
        </w:rPr>
        <w:t xml:space="preserve">发包人</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发包人代表</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发包人对发包人代表的授权范围如下：</w:t>
      </w:r>
      <w:r>
        <w:rPr>
          <w:rFonts w:ascii="SimSun" w:hAnsi="SimSun" w:eastAsia="SimSun" w:cs="SimSun"/>
          <w:color w:val="000000"/>
          <w:sz w:val="21"/>
          <w:u w:val="single"/>
        </w:rPr>
        <w:t xml:space="preserve"> 负责处理与协调工程施工中的重大问题，协调外部工作联系。确认有关工期延误、设计变更、现场签证、工程量、进度款支付、验收检验、竣工验收、竣工结算文件、索赔材料，及发包人另行批准的其它职权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施工现场、施工条件和基础资料的提供</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提供施工现场</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关于发包人移交施工现场的期限要求：</w:t>
      </w:r>
      <w:r>
        <w:rPr>
          <w:rFonts w:ascii="SimSun" w:hAnsi="SimSun" w:eastAsia="SimSun" w:cs="SimSun"/>
          <w:color w:val="000000"/>
          <w:sz w:val="21"/>
          <w:u w:val="single"/>
        </w:rPr>
        <w:t xml:space="preserve"> 开工前壹周内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提供施工条件</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关于发包人应负责提供施工所需要的条件，包括：</w:t>
      </w:r>
      <w:r>
        <w:rPr>
          <w:rFonts w:ascii="SimSun" w:hAnsi="SimSun" w:eastAsia="SimSun" w:cs="SimSun"/>
          <w:color w:val="000000"/>
          <w:sz w:val="21"/>
          <w:u w:val="single"/>
        </w:rPr>
        <w:t xml:space="preserve"> 现场临时设施及材料堆放等场地承包人自行解决，发包人不参与协调或提供。发包人不提供水、电接入点，施工用水、用电接入费或自发电增加费由施工方承担，其他按谈判文件执行。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资金来源证明及支付担保</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发包人提供资金来源证明的期限要求：</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发包人是否提供支付担保：</w:t>
      </w:r>
      <w:r>
        <w:rPr>
          <w:rFonts w:ascii="SimSun" w:hAnsi="SimSun" w:eastAsia="SimSun" w:cs="SimSun"/>
          <w:color w:val="000000"/>
          <w:sz w:val="21"/>
          <w:u w:val="single"/>
        </w:rPr>
        <w:t xml:space="preserve"> 否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发包人提供支付担保的形式：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pStyle w:val="879"/>
        <w:ind w:left="0" w:right="0" w:firstLine="0"/>
        <w:jc w:val="both"/>
        <w:spacing w:before="280" w:after="29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 </w:t>
      </w:r>
      <w:r>
        <w:rPr>
          <w:rFonts w:ascii="SimHei" w:hAnsi="SimHei" w:eastAsia="SimHei" w:cs="SimHei"/>
          <w:b/>
          <w:color w:val="000000"/>
          <w:sz w:val="21"/>
        </w:rPr>
        <w:t xml:space="preserve">承包人</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承包人的一般义务</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（9）承包人提交的竣工资料的内容：</w:t>
      </w:r>
      <w:r>
        <w:rPr>
          <w:rFonts w:ascii="SimSun" w:hAnsi="SimSun" w:eastAsia="SimSun" w:cs="SimSun"/>
          <w:color w:val="000000"/>
          <w:sz w:val="21"/>
          <w:u w:val="single"/>
        </w:rPr>
        <w:t xml:space="preserve"> 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承包人需要提交的竣工资料套数：</w:t>
      </w:r>
      <w:r>
        <w:rPr>
          <w:rFonts w:ascii="SimSun" w:hAnsi="SimSun" w:eastAsia="SimSun" w:cs="SimSun"/>
          <w:color w:val="000000"/>
          <w:sz w:val="21"/>
          <w:u w:val="single"/>
        </w:rPr>
        <w:t xml:space="preserve"> 四套</w:t>
      </w:r>
      <w:r>
        <w:rPr>
          <w:rFonts w:ascii="SimSun" w:hAnsi="SimSun" w:eastAsia="SimSun" w:cs="SimSun"/>
          <w:color w:val="000000"/>
          <w:sz w:val="21"/>
        </w:rPr>
        <w:t xml:space="preserve">。</w:t>
      </w:r>
      <w:r/>
    </w:p>
    <w:p>
      <w:pPr>
        <w:ind w:left="638" w:right="0" w:firstLine="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承包人提交的竣工资料的费用承担：</w:t>
      </w:r>
      <w:r>
        <w:rPr>
          <w:rFonts w:ascii="SimSun" w:hAnsi="SimSun" w:eastAsia="SimSun" w:cs="SimSun"/>
          <w:color w:val="000000"/>
          <w:sz w:val="21"/>
          <w:u w:val="single"/>
        </w:rPr>
        <w:t xml:space="preserve"> 由承包人自行承担</w:t>
      </w:r>
      <w:r>
        <w:rPr>
          <w:rFonts w:ascii="SimSun" w:hAnsi="SimSun" w:eastAsia="SimSun" w:cs="SimSun"/>
          <w:color w:val="000000"/>
          <w:sz w:val="21"/>
        </w:rPr>
        <w:t xml:space="preserve">。</w:t>
      </w:r>
      <w:r/>
    </w:p>
    <w:p>
      <w:pPr>
        <w:ind w:left="638" w:right="0" w:firstLine="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承包人提交的竣工资料移交时间：</w:t>
      </w:r>
      <w:r>
        <w:rPr>
          <w:rFonts w:ascii="SimSun" w:hAnsi="SimSun" w:eastAsia="SimSun" w:cs="SimSun"/>
          <w:color w:val="000000"/>
          <w:sz w:val="21"/>
          <w:u w:val="single"/>
        </w:rPr>
        <w:t xml:space="preserve"> 按照法律法规和当地竣工验收备案部门的有关规定</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承包人提交的竣工资料形式要求：</w:t>
      </w:r>
      <w:r>
        <w:rPr>
          <w:rFonts w:ascii="SimSun" w:hAnsi="SimSun" w:eastAsia="SimSun" w:cs="SimSun"/>
          <w:color w:val="000000"/>
          <w:sz w:val="21"/>
          <w:u w:val="single"/>
        </w:rPr>
        <w:t xml:space="preserve"> 书面资料</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（10）承包人应履行的其他义务：</w:t>
      </w:r>
      <w:r>
        <w:rPr>
          <w:rFonts w:ascii="SimSun" w:hAnsi="SimSun" w:eastAsia="SimSun" w:cs="SimSun"/>
          <w:color w:val="000000"/>
          <w:sz w:val="21"/>
          <w:u w:val="single"/>
        </w:rPr>
        <w:t xml:space="preserve"> 建设单位按约定拨付工程款，并按中华人民共和国国务院令第 </w:t>
      </w:r>
      <w:r>
        <w:rPr>
          <w:rFonts w:ascii="MingLiU_HKSCS" w:hAnsi="MingLiU_HKSCS" w:eastAsia="MingLiU_HKSCS" w:cs="MingLiU_HKSCS"/>
          <w:color w:val="000000"/>
          <w:sz w:val="21"/>
          <w:u w:val="single"/>
        </w:rPr>
        <w:t xml:space="preserve">724 </w:t>
      </w:r>
      <w:r>
        <w:rPr>
          <w:rFonts w:ascii="SimSun" w:hAnsi="SimSun" w:eastAsia="SimSun" w:cs="SimSun"/>
          <w:color w:val="000000"/>
          <w:sz w:val="21"/>
          <w:u w:val="single"/>
        </w:rPr>
        <w:t xml:space="preserve">号《保障农民工工资支付条例》有关规定将人工费用直接拨付至农民工工资专用帐户。中标人应按照中华人民共和国国务院令第 </w:t>
      </w:r>
      <w:r>
        <w:rPr>
          <w:rFonts w:ascii="MingLiU_HKSCS" w:hAnsi="MingLiU_HKSCS" w:eastAsia="MingLiU_HKSCS" w:cs="MingLiU_HKSCS"/>
          <w:color w:val="000000"/>
          <w:sz w:val="21"/>
          <w:u w:val="single"/>
        </w:rPr>
        <w:t xml:space="preserve">724 </w:t>
      </w:r>
      <w:r>
        <w:rPr>
          <w:rFonts w:ascii="SimSun" w:hAnsi="SimSun" w:eastAsia="SimSun" w:cs="SimSun"/>
          <w:color w:val="000000"/>
          <w:sz w:val="21"/>
          <w:u w:val="single"/>
        </w:rPr>
        <w:t xml:space="preserve">号《保障农民工工资支付条例》有关规定开设农民工工资专用帐户，专项用于支付本工程建设项目农民工工资。承包人必须按国家规定及时支付工人工资，招标人将对中标人履行前述付款的情况进行监督。招标人有权使用履约保证金支付拖欠的工人工资。如因承包人未能及时发放农民工工资引发农民工群体性上访事件，每发生一次群体性上访事件扣罚中标人 </w:t>
      </w:r>
      <w:r>
        <w:rPr>
          <w:rFonts w:ascii="MingLiU_HKSCS" w:hAnsi="MingLiU_HKSCS" w:eastAsia="MingLiU_HKSCS" w:cs="MingLiU_HKSCS"/>
          <w:color w:val="000000"/>
          <w:sz w:val="21"/>
          <w:u w:val="single"/>
        </w:rPr>
        <w:t xml:space="preserve">5</w:t>
      </w:r>
      <w:r>
        <w:rPr>
          <w:rFonts w:ascii="SimSun" w:hAnsi="SimSun" w:eastAsia="SimSun" w:cs="SimSun"/>
          <w:color w:val="000000"/>
          <w:sz w:val="21"/>
          <w:u w:val="single"/>
        </w:rPr>
        <w:t xml:space="preserve">万元，由承包人承担由此产生的一切后果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项目经理</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项目经理：</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建造师执业资格等级：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建造师注册证书号：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建造师执业印章号：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安全生产考核合格证书号：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承包人对项目经理的授权范围如下：</w:t>
      </w:r>
      <w:r>
        <w:rPr>
          <w:rFonts w:ascii="SimSun" w:hAnsi="SimSun" w:eastAsia="SimSun" w:cs="SimSun"/>
          <w:color w:val="000000"/>
          <w:sz w:val="21"/>
          <w:u w:val="single"/>
        </w:rPr>
        <w:t xml:space="preserve"> 代表承包商履行合同所必需的一切权力</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关于项目经理每月在施工现场的时间要求：</w:t>
      </w:r>
      <w:r>
        <w:rPr>
          <w:rFonts w:ascii="SimSun" w:hAnsi="SimSun" w:eastAsia="SimSun" w:cs="SimSun"/>
          <w:color w:val="000000"/>
          <w:sz w:val="21"/>
          <w:u w:val="single"/>
        </w:rPr>
        <w:t xml:space="preserve"> 开工之日起到竣工结束，在保证工程质量、安全、进度的情况下， 项目经理每周至少 5 日，每天不少于 8 小时在现场组织施工。</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承包人未提交劳动合同，以及没有为项目经理缴纳社会保险证明的违约责任：</w:t>
      </w:r>
      <w:r>
        <w:rPr>
          <w:rFonts w:ascii="SimSun" w:hAnsi="SimSun" w:eastAsia="SimSun" w:cs="SimSun"/>
          <w:color w:val="000000"/>
          <w:sz w:val="21"/>
          <w:u w:val="single"/>
        </w:rPr>
        <w:t xml:space="preserve"> 责令限期提交劳动合同并补缴社会保险，并扣除履约保证金的 10%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项目经理未经批准，擅自离开施工现场的违约责任：</w:t>
      </w:r>
      <w:r>
        <w:rPr>
          <w:rFonts w:ascii="SimSun" w:hAnsi="SimSun" w:eastAsia="SimSun" w:cs="SimSun"/>
          <w:color w:val="000000"/>
          <w:sz w:val="21"/>
          <w:u w:val="single"/>
        </w:rPr>
        <w:t xml:space="preserve"> 发包人有权处违约金 2000 元/人•次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承包人擅自更换项目经理的违约责任：</w:t>
      </w:r>
      <w:r>
        <w:rPr>
          <w:rFonts w:ascii="SimSun" w:hAnsi="SimSun" w:eastAsia="SimSun" w:cs="SimSun"/>
          <w:color w:val="000000"/>
          <w:sz w:val="21"/>
          <w:u w:val="single"/>
        </w:rPr>
        <w:t xml:space="preserve"> 由承包人承担违约责任，并扣除履约保证金</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的 50%     </w:t>
      </w:r>
      <w:r>
        <w:rPr>
          <w:rFonts w:ascii="SimSun" w:hAnsi="SimSun" w:eastAsia="SimSun" w:cs="SimSun"/>
          <w:color w:val="000000"/>
          <w:sz w:val="21"/>
        </w:rPr>
        <w:t xml:space="preserve">。</w:t>
      </w:r>
      <w:r/>
    </w:p>
    <w:p>
      <w:pPr>
        <w:ind w:left="0" w:right="0" w:firstLine="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3.2.4 承包人无正当理由拒绝更换项目经理的违约责任：</w:t>
      </w:r>
      <w:r>
        <w:rPr>
          <w:rFonts w:ascii="SimSun" w:hAnsi="SimSun" w:eastAsia="SimSun" w:cs="SimSun"/>
          <w:color w:val="000000"/>
          <w:sz w:val="21"/>
          <w:u w:val="single"/>
        </w:rPr>
        <w:t xml:space="preserve"> 由承包人承担违约责任，并扣 除68</w:t>
      </w:r>
      <w:r/>
    </w:p>
    <w:p>
      <w:pPr>
        <w:ind w:left="0" w:right="0" w:firstLine="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履约保证金的 50%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承包人人员</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承包人提交项目管理机构及施工现场管理人员安排报告的期限：</w:t>
      </w:r>
      <w:r>
        <w:rPr>
          <w:rFonts w:ascii="SimSun" w:hAnsi="SimSun" w:eastAsia="SimSun" w:cs="SimSun"/>
          <w:color w:val="000000"/>
          <w:sz w:val="21"/>
          <w:u w:val="single"/>
        </w:rPr>
        <w:t xml:space="preserve"> 承包人应在接到开工通知后 7 天内，向监理人提交承包人项目管理机构及施工现场人员安排的报告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承包人无正当理由拒绝撤换主要施工管理人员的违约责任：</w:t>
      </w:r>
      <w:r>
        <w:rPr>
          <w:rFonts w:ascii="SimSun" w:hAnsi="SimSun" w:eastAsia="SimSun" w:cs="SimSun"/>
          <w:color w:val="000000"/>
          <w:sz w:val="21"/>
          <w:u w:val="single"/>
        </w:rPr>
        <w:t xml:space="preserve"> 由承包人承担违约责任，</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并扣除履约保证金的 20%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 承包人主要施工管理人员离开施工现场的批准要求： </w:t>
      </w:r>
      <w:r>
        <w:rPr>
          <w:rFonts w:ascii="SimSun" w:hAnsi="SimSun" w:eastAsia="SimSun" w:cs="SimSun"/>
          <w:color w:val="000000"/>
          <w:sz w:val="21"/>
          <w:u w:val="single"/>
        </w:rPr>
        <w:t xml:space="preserve"> 应事先通知监理人，并取得发</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包人的书面同意，书面请假手续同时报招标人或监理备案，其它按通用条款执行</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3.3.5承包人擅自更换主要施工管理人员的违约责任：</w:t>
      </w:r>
      <w:r>
        <w:rPr>
          <w:rFonts w:ascii="SimSun" w:hAnsi="SimSun" w:eastAsia="SimSun" w:cs="SimSun"/>
          <w:color w:val="000000"/>
          <w:sz w:val="21"/>
          <w:u w:val="single"/>
        </w:rPr>
        <w:t xml:space="preserve"> 由承包人承担违约责任，并扣除履约</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保证金的 20%。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承包人主要施工管理人员擅自离开施工现场的违约责任：</w:t>
      </w:r>
      <w:r>
        <w:rPr>
          <w:rFonts w:ascii="SimSun" w:hAnsi="SimSun" w:eastAsia="SimSun" w:cs="SimSun"/>
          <w:color w:val="000000"/>
          <w:sz w:val="21"/>
          <w:u w:val="single"/>
        </w:rPr>
        <w:t xml:space="preserve"> 由承包人承担违约责任，发包人</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有 权处违约金 500 元/人•次(人民币)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分包</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 分包的一般约定</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禁止分包的工程包括：</w:t>
      </w:r>
      <w:r>
        <w:rPr>
          <w:rFonts w:ascii="SimSun" w:hAnsi="SimSun" w:eastAsia="SimSun" w:cs="SimSun"/>
          <w:color w:val="000000"/>
          <w:sz w:val="21"/>
          <w:u w:val="single"/>
        </w:rPr>
        <w:t xml:space="preserve"> 法律法规禁止分包的工程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主体结构、关键性工作的范围：</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3.5.2分包的确定</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允许分包的专业工程包括：</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其他关于分包的约定：</w:t>
      </w:r>
      <w:r>
        <w:rPr>
          <w:rFonts w:ascii="SimSun" w:hAnsi="SimSun" w:eastAsia="SimSun" w:cs="SimSun"/>
          <w:color w:val="000000"/>
          <w:sz w:val="21"/>
          <w:u w:val="single"/>
        </w:rPr>
        <w:t xml:space="preserve"> 非主体、非关键性工程可以分包，分包单位须具有相关资质且得到招标人认可</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3.5.4 分包合同价款</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关于分包合同价款支付的约定：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工程照管与成品、半成品保护</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承包人负责照管工程及工程相关的材料、工程设备的起始时间：</w:t>
      </w:r>
      <w:r>
        <w:rPr>
          <w:rFonts w:ascii="SimSun" w:hAnsi="SimSun" w:eastAsia="SimSun" w:cs="SimSun"/>
          <w:color w:val="000000"/>
          <w:sz w:val="21"/>
          <w:u w:val="single"/>
        </w:rPr>
        <w:t xml:space="preserve"> 发包人向承包人移交施工</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现场之日起</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履约担保</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承包人是否提供履约担保：</w:t>
      </w:r>
      <w:r>
        <w:rPr>
          <w:rFonts w:ascii="SimSun" w:hAnsi="SimSun" w:eastAsia="SimSun" w:cs="SimSun"/>
          <w:color w:val="000000"/>
          <w:sz w:val="21"/>
          <w:u w:val="single"/>
        </w:rPr>
        <w:t xml:space="preserve"> 详见谈判文件第二章投标人须知前附表 7.3.1 条款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承包人提供履约担保的形式、金额及期限的：</w:t>
      </w:r>
      <w:r>
        <w:rPr>
          <w:rFonts w:ascii="SimSun" w:hAnsi="SimSun" w:eastAsia="SimSun" w:cs="SimSun"/>
          <w:color w:val="000000"/>
          <w:sz w:val="21"/>
          <w:u w:val="single"/>
        </w:rPr>
        <w:t xml:space="preserve"> 详见谈判文件第二章投标人须知前附表 7.3.1</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条款 </w:t>
      </w:r>
      <w:r>
        <w:rPr>
          <w:rFonts w:ascii="SimSun" w:hAnsi="SimSun" w:eastAsia="SimSun" w:cs="SimSun"/>
          <w:color w:val="000000"/>
          <w:sz w:val="21"/>
        </w:rPr>
        <w:t xml:space="preserve">。</w:t>
      </w:r>
      <w:r/>
    </w:p>
    <w:p>
      <w:pPr>
        <w:pStyle w:val="879"/>
        <w:ind w:left="0" w:right="0" w:firstLine="0"/>
        <w:jc w:val="both"/>
        <w:spacing w:before="280" w:after="29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 </w:t>
      </w:r>
      <w:r>
        <w:rPr>
          <w:rFonts w:ascii="SimHei" w:hAnsi="SimHei" w:eastAsia="SimHei" w:cs="SimHei"/>
          <w:b/>
          <w:color w:val="000000"/>
          <w:sz w:val="21"/>
        </w:rPr>
        <w:t xml:space="preserve">监理人</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4.1监理人的一般规定</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关于监理人的监理内容：</w:t>
      </w:r>
      <w:r>
        <w:rPr>
          <w:rFonts w:ascii="SimSun" w:hAnsi="SimSun" w:eastAsia="SimSun" w:cs="SimSun"/>
          <w:color w:val="000000"/>
          <w:sz w:val="21"/>
          <w:u w:val="single"/>
        </w:rPr>
        <w:t xml:space="preserve"> 见监理合同</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关于监理人的监理权限：</w:t>
      </w:r>
      <w:r>
        <w:rPr>
          <w:rFonts w:ascii="SimSun" w:hAnsi="SimSun" w:eastAsia="SimSun" w:cs="SimSun"/>
          <w:color w:val="000000"/>
          <w:sz w:val="21"/>
          <w:u w:val="single"/>
        </w:rPr>
        <w:t xml:space="preserve"> 对本工程施工阶段的质量、进度、造价进行控制，以及对合同、安全、信息和现场进行管理，涉及工期、质量标准、造价变更的需发包人书面确认</w:t>
      </w:r>
      <w:r>
        <w:rPr>
          <w:rFonts w:ascii="SimSun" w:hAnsi="SimSun" w:eastAsia="SimSun" w:cs="SimSun"/>
          <w:color w:val="000000"/>
          <w:sz w:val="21"/>
        </w:rPr>
        <w:t xml:space="preserve">。 </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关于监理人在施工现场的办公场所、生活场所的提供和费用承担的约定：</w:t>
      </w:r>
      <w:r>
        <w:rPr>
          <w:rFonts w:ascii="SimSun" w:hAnsi="SimSun" w:eastAsia="SimSun" w:cs="SimSun"/>
          <w:color w:val="000000"/>
          <w:sz w:val="21"/>
          <w:u w:val="single"/>
        </w:rPr>
        <w:t xml:space="preserve"> 由承包人提供</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监理人员</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总监理工程师：</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监理工程师执业资格证书号：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关于监理人的其他约定：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商定或确定</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在发包人和承包人不能通过协商达成一致意见时，发包人授权监理人对以下事项进行确定：</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pStyle w:val="879"/>
        <w:ind w:left="0" w:right="0" w:firstLine="0"/>
        <w:jc w:val="both"/>
        <w:spacing w:before="280" w:after="29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 </w:t>
      </w:r>
      <w:r>
        <w:rPr>
          <w:rFonts w:ascii="SimHei" w:hAnsi="SimHei" w:eastAsia="SimHei" w:cs="SimHei"/>
          <w:b/>
          <w:color w:val="000000"/>
          <w:sz w:val="21"/>
        </w:rPr>
        <w:t xml:space="preserve">工程质量</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质量要求</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 特殊质量标准和要求：</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关于工程奖项的约定：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隐蔽工程检查</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5.3.2承包人提前通知监理人隐蔽工程检查的期限的约定：</w:t>
      </w:r>
      <w:r>
        <w:rPr>
          <w:rFonts w:ascii="SimSun" w:hAnsi="SimSun" w:eastAsia="SimSun" w:cs="SimSun"/>
          <w:color w:val="000000"/>
          <w:sz w:val="21"/>
          <w:u w:val="single"/>
        </w:rPr>
        <w:t xml:space="preserve">  按通用条款执行</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监理人不能按时进行检查时，应提前</w:t>
      </w:r>
      <w:r>
        <w:rPr>
          <w:rFonts w:ascii="SimSun" w:hAnsi="SimSun" w:eastAsia="SimSun" w:cs="SimSun"/>
          <w:color w:val="000000"/>
          <w:sz w:val="21"/>
          <w:u w:val="single"/>
        </w:rPr>
        <w:t xml:space="preserve">  24     </w:t>
      </w:r>
      <w:r>
        <w:rPr>
          <w:rFonts w:ascii="SimSun" w:hAnsi="SimSun" w:eastAsia="SimSun" w:cs="SimSun"/>
          <w:color w:val="000000"/>
          <w:sz w:val="21"/>
        </w:rPr>
        <w:t xml:space="preserve">小时提交书面延期要求。</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  48       </w:t>
      </w:r>
      <w:r>
        <w:rPr>
          <w:rFonts w:ascii="SimSun" w:hAnsi="SimSun" w:eastAsia="SimSun" w:cs="SimSun"/>
          <w:color w:val="000000"/>
          <w:sz w:val="21"/>
        </w:rPr>
        <w:t xml:space="preserve">小时。</w:t>
      </w:r>
      <w:r/>
    </w:p>
    <w:p>
      <w:pPr>
        <w:pStyle w:val="879"/>
        <w:ind w:left="0" w:right="0" w:firstLine="0"/>
        <w:jc w:val="both"/>
        <w:spacing w:before="280" w:after="29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 </w:t>
      </w:r>
      <w:r>
        <w:rPr>
          <w:rFonts w:ascii="SimHei" w:hAnsi="SimHei" w:eastAsia="SimHei" w:cs="SimHei"/>
          <w:b/>
          <w:color w:val="000000"/>
          <w:sz w:val="21"/>
        </w:rPr>
        <w:t xml:space="preserve">安全文明施工与环境保护</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6.1安全文明施工</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 项目安全生产的达标目标及相应事项的约定：</w:t>
      </w:r>
      <w:r>
        <w:rPr>
          <w:rFonts w:ascii="SimSun" w:hAnsi="SimSun" w:eastAsia="SimSun" w:cs="SimSun"/>
          <w:color w:val="000000"/>
          <w:sz w:val="21"/>
          <w:u w:val="single"/>
        </w:rPr>
        <w:t xml:space="preserve">  无安全事故</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2）承包人必须成立项目安全管理小组，所有全部工程施工过程均必须有安全管理人员在施</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工现场，实施安全监督。</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3）承包人在施工组织安排时，要充分考虑施工条件的影响。施工现场内、外的设置临时交</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通安全设施等。</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4）承包人对本工程的质量安全负全责。</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 关于治安保卫的特别约定：</w:t>
      </w:r>
      <w:r>
        <w:rPr>
          <w:rFonts w:ascii="SimSun" w:hAnsi="SimSun" w:eastAsia="SimSun" w:cs="SimSun"/>
          <w:color w:val="000000"/>
          <w:sz w:val="21"/>
          <w:u w:val="single"/>
        </w:rPr>
        <w:t xml:space="preserve"> 承包人按照规定负责施工现场的治安保卫工作及施工照</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明，负责施工人员的治安教育和管理工作，承包人对治安防护工作负责，禁止外单位车辆、人员出入工地。施工期间的承包人设置的供电设施由承包人负责管理和保护。上述事项的费用由承 包人承担。其它按通用条款执行</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关于编制施工场地治安管理计划的约定：</w:t>
      </w:r>
      <w:r>
        <w:rPr>
          <w:rFonts w:ascii="SimSun" w:hAnsi="SimSun" w:eastAsia="SimSun" w:cs="SimSun"/>
          <w:color w:val="000000"/>
          <w:sz w:val="21"/>
          <w:u w:val="single"/>
        </w:rPr>
        <w:t xml:space="preserve"> 承包人须编制施工场地治安管理计划，建立健全</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施工现场治安保卫制度及管理责任制，并制定应对突发治安事件的应急预案</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6.1.5 文明施工</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合同当事人对文明施工的要求：</w:t>
      </w:r>
      <w:r>
        <w:rPr>
          <w:rFonts w:ascii="SimSun" w:hAnsi="SimSun" w:eastAsia="SimSun" w:cs="SimSun"/>
          <w:color w:val="000000"/>
          <w:sz w:val="21"/>
          <w:u w:val="single"/>
        </w:rPr>
        <w:t xml:space="preserve"> 承包人应根据创建文明施工现场的要求，保证工地周围工程及设施完好。施工期间乙方必须服从招标人派出的工程管理人员和监理人员的指导、监督，工程竣工结束，中标人负责清运自身生活、改造拆除等建筑垃圾，保证场地整洁、符合要求</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6.1.6 关于安全文明施工费支付比例和支付期限的约定：</w:t>
      </w:r>
      <w:r>
        <w:rPr>
          <w:rFonts w:ascii="SimSun" w:hAnsi="SimSun" w:eastAsia="SimSun" w:cs="SimSun"/>
          <w:color w:val="000000"/>
          <w:sz w:val="21"/>
          <w:u w:val="single"/>
        </w:rPr>
        <w:t xml:space="preserve"> 按国家规定比例，该费用包含在</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首次付款中</w:t>
      </w:r>
      <w:r>
        <w:rPr>
          <w:rFonts w:ascii="SimSun" w:hAnsi="SimSun" w:eastAsia="SimSun" w:cs="SimSun"/>
          <w:color w:val="000000"/>
          <w:sz w:val="21"/>
        </w:rPr>
        <w:t xml:space="preserve">。</w:t>
      </w:r>
      <w:r/>
    </w:p>
    <w:p>
      <w:pPr>
        <w:pStyle w:val="879"/>
        <w:ind w:left="0" w:right="0" w:firstLine="0"/>
        <w:jc w:val="both"/>
        <w:spacing w:before="280" w:after="29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 </w:t>
      </w:r>
      <w:r>
        <w:rPr>
          <w:rFonts w:ascii="SimHei" w:hAnsi="SimHei" w:eastAsia="SimHei" w:cs="SimHei"/>
          <w:b/>
          <w:color w:val="000000"/>
          <w:sz w:val="21"/>
        </w:rPr>
        <w:t xml:space="preserve">工期和进度</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施工组织设计</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 合同当事人约定的施工组织设计应包括的其他内容：</w:t>
      </w:r>
      <w:r>
        <w:rPr>
          <w:rFonts w:ascii="SimSun" w:hAnsi="SimSun" w:eastAsia="SimSun" w:cs="SimSun"/>
          <w:color w:val="000000"/>
          <w:sz w:val="21"/>
          <w:u w:val="single"/>
        </w:rPr>
        <w:t xml:space="preserve"> 1、施工期间交通组织及交通安</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全的保证措施；2、根据合同的要求编写详细的《施工进度计划》（此计划应包括但不仅限 于：</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分部分项工程施工进度安排、精确到以“周”为单位的施工进度时间段），周报、月报、月完成形象化进度、进度计划表各两份，发包人、监理单位各一份；承包人未按时提交上述内容， 视为承包人违约一次，每违约一次承包人赔偿发包人伍仟元整，并按监理单位指定要求提交上述内容及整改措施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 施工组织设计的提交和修改</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承包人提交详细施工组织设计的期限的约定：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发包人和监理人在收到详细的施工组织设计后确认或提出修改意见的期限：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施工进度计划</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7.2.2 施工进度计划的修订</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发包人和监理人在收到修订的施工进度计划后确认或提出修改意见的期限：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开工</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开工准备</w:t>
      </w:r>
      <w:r/>
    </w:p>
    <w:p>
      <w:pPr>
        <w:ind w:left="0" w:right="0" w:firstLine="645"/>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关于承包人提交工程开工报审表的期限：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645"/>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关于发包人应完成的其他开工准备工作及期限：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关于承包人应完成的其他开工准备工作及期限：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7.3.2开工通知</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因发包人原因造成监理人未能在计划开工日期之日起</w:t>
      </w:r>
      <w:r>
        <w:rPr>
          <w:rFonts w:ascii="SimSun" w:hAnsi="SimSun" w:eastAsia="SimSun" w:cs="SimSun"/>
          <w:color w:val="000000"/>
          <w:sz w:val="21"/>
          <w:u w:val="single"/>
        </w:rPr>
        <w:t xml:space="preserve">  90   </w:t>
      </w:r>
      <w:r>
        <w:rPr>
          <w:rFonts w:ascii="SimSun" w:hAnsi="SimSun" w:eastAsia="SimSun" w:cs="SimSun"/>
          <w:color w:val="000000"/>
          <w:sz w:val="21"/>
        </w:rPr>
        <w:t xml:space="preserve">天内发出开工通知的，承包人有权提出价格调整要求，或者解除合同。</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测量放线</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7.4.1发包人通过监理人向承包人提供测量基准点、基准线和水准点及其书面资料的期限：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工期延误</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7.5.1 因发包人原因导致工期延误</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（7）因发包人原因导致工期延误的其他情形：</w:t>
      </w:r>
      <w:r>
        <w:rPr>
          <w:rFonts w:ascii="SimSun" w:hAnsi="SimSun" w:eastAsia="SimSun" w:cs="SimSun"/>
          <w:color w:val="000000"/>
          <w:sz w:val="21"/>
          <w:u w:val="single"/>
        </w:rPr>
        <w:t xml:space="preserve">  工期顺延</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7.5.2 因承包人原因导致工期延误</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因承包人原因造成工期延误，逾期竣工违约金的计算方法为：</w:t>
      </w:r>
      <w:r>
        <w:rPr>
          <w:rFonts w:ascii="SimSun" w:hAnsi="SimSun" w:eastAsia="SimSun" w:cs="SimSun"/>
          <w:color w:val="000000"/>
          <w:sz w:val="21"/>
          <w:u w:val="single"/>
        </w:rPr>
        <w:t xml:space="preserve"> 每天赔偿金额为 1 万元</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因承包人原因造成工期延误，逾期竣工违约金的上限：</w:t>
      </w:r>
      <w:r>
        <w:rPr>
          <w:rFonts w:ascii="SimSun" w:hAnsi="SimSun" w:eastAsia="SimSun" w:cs="SimSun"/>
          <w:color w:val="000000"/>
          <w:sz w:val="21"/>
          <w:u w:val="single"/>
        </w:rPr>
        <w:t xml:space="preserve"> 全部的履约保证金</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 不利物质条件</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不利物质条件的其他情形和有关约定：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7.7异常恶劣的气候条件</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发包人和承包人同意以下情形视为异常恶劣的气候条件：</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 日降雨量大于_50_mm 的雨日超_1_天；风速大于 12 m/s 的 8 级以上台风灾害；日 气</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温超过 38 oC 的高温大于 10 天；日气温低于 -20 oC 的严寒大于 3 天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造成工程损坏的冰雹和大雪灾害： 日降雪量 10mm 及以上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 异常恶劣气候灾害</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 提前竣工的奖励</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7.9.2提前竣工的奖励：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pStyle w:val="879"/>
        <w:ind w:left="0" w:right="0" w:firstLine="0"/>
        <w:jc w:val="both"/>
        <w:spacing w:before="280" w:after="29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 </w:t>
      </w:r>
      <w:r>
        <w:rPr>
          <w:rFonts w:ascii="SimHei" w:hAnsi="SimHei" w:eastAsia="SimHei" w:cs="SimHei"/>
          <w:b/>
          <w:color w:val="000000"/>
          <w:sz w:val="21"/>
        </w:rPr>
        <w:t xml:space="preserve">材料与设备</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8.4材料与工程设备的保管与使用</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8.4.1发包人供应的材料设备的保管费用的承担：</w:t>
      </w:r>
      <w:r>
        <w:rPr>
          <w:rFonts w:ascii="SimSun" w:hAnsi="SimSun" w:eastAsia="SimSun" w:cs="SimSun"/>
          <w:color w:val="000000"/>
          <w:sz w:val="21"/>
          <w:u w:val="single"/>
        </w:rPr>
        <w:t xml:space="preserve"> 发包人供应的材料和工程设备，承包人清</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点后由承包人妥善保管，保管费用由承包人承担</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 样品</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8.6.1</w:t>
        <w:tab/>
        <w:t xml:space="preserve">样品的报送与封存</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需要承包人报送样品的材料或工程设备，样品的种类、名称、规格、数量要求：</w:t>
      </w:r>
      <w:r>
        <w:rPr>
          <w:rFonts w:ascii="SimSun" w:hAnsi="SimSun" w:eastAsia="SimSun" w:cs="SimSun"/>
          <w:color w:val="000000"/>
          <w:sz w:val="21"/>
          <w:u w:val="single"/>
        </w:rPr>
        <w:t xml:space="preserve"> 工程使用</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的所有的材料和设备其规格、数量、品牌必须经建设单位、监理单位、设计单位认可后方可进场使 用，如不经建设单位、监理单位、设计单位认可，承包人擅自进场使用的，建设单位有权没收其 履约保证金并终止合同，同时承包人须赔偿建设单位实际损失。规格、数量按国家、江苏省和泰州市的相关要求，品牌按谈判文件要求</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 施工设备和临时设施</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8.8.1 承包人提供的施工设备和临时设施</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关于修建临时设施费用承担的约定：</w:t>
      </w:r>
      <w:r>
        <w:rPr>
          <w:rFonts w:ascii="SimSun" w:hAnsi="SimSun" w:eastAsia="SimSun" w:cs="SimSun"/>
          <w:color w:val="000000"/>
          <w:sz w:val="21"/>
          <w:u w:val="single"/>
        </w:rPr>
        <w:t xml:space="preserve"> 承包人自行承担修建临时设施的费用，需要临时占地</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的， 发包人可以帮助承包人进行协调，但费用由承包人承担</w:t>
      </w:r>
      <w:r>
        <w:rPr>
          <w:rFonts w:ascii="SimSun" w:hAnsi="SimSun" w:eastAsia="SimSun" w:cs="SimSun"/>
          <w:color w:val="000000"/>
          <w:sz w:val="21"/>
        </w:rPr>
        <w:t xml:space="preserve">。</w:t>
      </w:r>
      <w:r/>
    </w:p>
    <w:p>
      <w:pPr>
        <w:pStyle w:val="879"/>
        <w:ind w:left="0" w:right="0" w:firstLine="0"/>
        <w:jc w:val="both"/>
        <w:spacing w:before="280" w:after="29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 </w:t>
      </w:r>
      <w:r>
        <w:rPr>
          <w:rFonts w:ascii="SimHei" w:hAnsi="SimHei" w:eastAsia="SimHei" w:cs="SimHei"/>
          <w:b/>
          <w:color w:val="000000"/>
          <w:sz w:val="21"/>
        </w:rPr>
        <w:t xml:space="preserve">试验与检验</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9.1试验设备与试验人员</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9.1.2 试验设备</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施工现场需要配置的试验场所：</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施工现场需要配备的试验设备：</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施工现场需要具备的其他试验条件：</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现场工艺试验 </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现场工艺试验的有关约定：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pStyle w:val="879"/>
        <w:ind w:left="0" w:right="0" w:firstLine="0"/>
        <w:jc w:val="both"/>
        <w:spacing w:before="280" w:after="29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 </w:t>
      </w:r>
      <w:r>
        <w:rPr>
          <w:rFonts w:ascii="SimHei" w:hAnsi="SimHei" w:eastAsia="SimHei" w:cs="SimHei"/>
          <w:b/>
          <w:color w:val="000000"/>
          <w:sz w:val="21"/>
        </w:rPr>
        <w:t xml:space="preserve">变更</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10.1变更的范围</w:t>
      </w:r>
      <w:r/>
    </w:p>
    <w:p>
      <w:pPr>
        <w:ind w:left="0" w:right="0" w:firstLine="60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关于变更的范围的约定：</w:t>
      </w:r>
      <w:r>
        <w:rPr>
          <w:rFonts w:ascii="SimSun" w:hAnsi="SimSun" w:eastAsia="SimSun" w:cs="SimSun"/>
          <w:color w:val="000000"/>
          <w:sz w:val="21"/>
          <w:u w:val="single"/>
        </w:rPr>
        <w:t xml:space="preserve"> 因工程建设的需要，发包人提出的设计变更要求，承包人必须</w:t>
      </w:r>
      <w:r/>
    </w:p>
    <w:p>
      <w:pPr>
        <w:ind w:left="0" w:right="0" w:firstLine="60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执行。否则视为违约。其他执行合同通用条款</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变更估价</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10.4.1 变更估价原则</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关于变更估价的约定: </w:t>
      </w:r>
      <w:r>
        <w:rPr>
          <w:rFonts w:ascii="SimSun" w:hAnsi="SimSun" w:eastAsia="SimSun" w:cs="SimSun"/>
          <w:color w:val="000000"/>
          <w:sz w:val="21"/>
          <w:u w:val="single"/>
        </w:rPr>
        <w:t xml:space="preserve">  按谈判文件执行</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10.5承包人的合理化建议</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监理人审查承包人合理化建议的期限：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发包人审批承包人合理化建议的期限：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承包人提出的合理化建议降低了合同价格或者提高了工程经济效益的奖励的方法和金额为：</w:t>
      </w:r>
      <w:r>
        <w:rPr>
          <w:rFonts w:ascii="SimSun" w:hAnsi="SimSun" w:eastAsia="SimSun" w:cs="SimSun"/>
          <w:color w:val="000000"/>
          <w:sz w:val="21"/>
          <w:u w:val="single"/>
        </w:rPr>
        <w:t xml:space="preserve">                                </w:t>
      </w:r>
      <w:r/>
    </w:p>
    <w:p>
      <w:pPr>
        <w:ind w:left="0" w:right="0" w:firstLine="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 暂估价</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暂估价材料和工程设备的明细详见附件11：《暂估价一览表》。</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10.7.1 依法必须招标的暂估价项目</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对于依法必须招标的暂估价项目的确认和批准采取第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种方式确定。</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10.7.2 不属于依法必须招标的暂估价项目</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对于不属于依法必须招标的暂估价项目的确认和批准采取第</w:t>
      </w:r>
      <w:r>
        <w:rPr>
          <w:rFonts w:ascii="SimSun" w:hAnsi="SimSun" w:eastAsia="SimSun" w:cs="SimSun"/>
          <w:color w:val="000000"/>
          <w:sz w:val="21"/>
          <w:u w:val="single"/>
        </w:rPr>
        <w:t xml:space="preserve">  2 </w:t>
      </w:r>
      <w:r>
        <w:rPr>
          <w:rFonts w:ascii="SimSun" w:hAnsi="SimSun" w:eastAsia="SimSun" w:cs="SimSun"/>
          <w:color w:val="000000"/>
          <w:sz w:val="21"/>
        </w:rPr>
        <w:t xml:space="preserve"> 种方式确定。</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第3种方式：承包人直接实施的暂估价项目</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承包人直接实施的暂估价项目的约定：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 暂列金额</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合同当事人关于暂列金额使用的约定：</w:t>
      </w:r>
      <w:r>
        <w:rPr>
          <w:rFonts w:ascii="SimSun" w:hAnsi="SimSun" w:eastAsia="SimSun" w:cs="SimSun"/>
          <w:color w:val="000000"/>
          <w:sz w:val="21"/>
          <w:u w:val="single"/>
        </w:rPr>
        <w:t xml:space="preserve">  执行合同通用条款</w:t>
      </w:r>
      <w:r>
        <w:rPr>
          <w:rFonts w:ascii="SimSun" w:hAnsi="SimSun" w:eastAsia="SimSun" w:cs="SimSun"/>
          <w:color w:val="000000"/>
          <w:sz w:val="21"/>
        </w:rPr>
        <w:t xml:space="preserve">。</w:t>
      </w:r>
      <w:r/>
    </w:p>
    <w:p>
      <w:pPr>
        <w:pStyle w:val="879"/>
        <w:ind w:left="0" w:right="0" w:firstLine="0"/>
        <w:jc w:val="both"/>
        <w:spacing w:before="280" w:after="29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 </w:t>
      </w:r>
      <w:r>
        <w:rPr>
          <w:rFonts w:ascii="SimHei" w:hAnsi="SimHei" w:eastAsia="SimHei" w:cs="SimHei"/>
          <w:b/>
          <w:color w:val="000000"/>
          <w:sz w:val="21"/>
        </w:rPr>
        <w:t xml:space="preserve">价格调整</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市场价格波动引起的调整</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市场价格波动是否调整合同价格的约定：</w:t>
      </w:r>
      <w:r>
        <w:rPr>
          <w:rFonts w:ascii="SimSun" w:hAnsi="SimSun" w:eastAsia="SimSun" w:cs="SimSun"/>
          <w:color w:val="000000"/>
          <w:sz w:val="21"/>
          <w:u w:val="single"/>
        </w:rPr>
        <w:t xml:space="preserve">  是</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因市场价格波动调整合同价格，采用以下第</w:t>
      </w:r>
      <w:r>
        <w:rPr>
          <w:rFonts w:ascii="SimSun" w:hAnsi="SimSun" w:eastAsia="SimSun" w:cs="SimSun"/>
          <w:color w:val="000000"/>
          <w:sz w:val="21"/>
          <w:u w:val="single"/>
        </w:rPr>
        <w:t xml:space="preserve">  3  </w:t>
      </w:r>
      <w:r>
        <w:rPr>
          <w:rFonts w:ascii="SimSun" w:hAnsi="SimSun" w:eastAsia="SimSun" w:cs="SimSun"/>
          <w:color w:val="000000"/>
          <w:sz w:val="21"/>
        </w:rPr>
        <w:t xml:space="preserve">种方式对合同价格进行调整：</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第1种方式：采用价格指数进行价格调整。</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关于各可调因子、定值和变值权重，以及基本价格指数及其来源的约定：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第2种方式：采用造价信息进行价格调整。</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（2）关于基准价格的约定：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专用合同条款①承包人在已标价工程量清单或预算书中载明的材料单价低于基准价格的：专用合同条款合同履行期间材料单价涨幅以基准价格为基础超过</w:t>
      </w:r>
      <w:r>
        <w:rPr>
          <w:rFonts w:ascii="SimSun" w:hAnsi="SimSun" w:eastAsia="SimSun" w:cs="SimSun"/>
          <w:color w:val="000000"/>
          <w:sz w:val="21"/>
          <w:u w:val="single"/>
        </w:rPr>
        <w:t xml:space="preserve">   </w:t>
      </w:r>
      <w:r>
        <w:rPr>
          <w:rFonts w:ascii="SimSun" w:hAnsi="SimSun" w:eastAsia="SimSun" w:cs="SimSun"/>
          <w:color w:val="000000"/>
          <w:sz w:val="21"/>
        </w:rPr>
        <w:t xml:space="preserve">%时，或材料单价跌幅以已标价工程量清单或预算书中载明材料单价为基础超过</w:t>
      </w:r>
      <w:r>
        <w:rPr>
          <w:rFonts w:ascii="SimSun" w:hAnsi="SimSun" w:eastAsia="SimSun" w:cs="SimSun"/>
          <w:color w:val="000000"/>
          <w:sz w:val="21"/>
          <w:u w:val="single"/>
        </w:rPr>
        <w:t xml:space="preserve">   </w:t>
      </w:r>
      <w:r>
        <w:rPr>
          <w:rFonts w:ascii="SimSun" w:hAnsi="SimSun" w:eastAsia="SimSun" w:cs="SimSun"/>
          <w:color w:val="000000"/>
          <w:sz w:val="21"/>
        </w:rPr>
        <w:t xml:space="preserve">%时，其超过部分据实调整。</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②承包人在已标价工程量清单或预算书中载明的材料单价高于基准价格的：专用合同条款合同履行期间材料单价跌幅以基准价格为基础超过</w:t>
      </w:r>
      <w:r>
        <w:rPr>
          <w:rFonts w:ascii="SimSun" w:hAnsi="SimSun" w:eastAsia="SimSun" w:cs="SimSun"/>
          <w:color w:val="000000"/>
          <w:sz w:val="21"/>
          <w:u w:val="single"/>
        </w:rPr>
        <w:t xml:space="preserve">   </w:t>
      </w:r>
      <w:r>
        <w:rPr>
          <w:rFonts w:ascii="SimSun" w:hAnsi="SimSun" w:eastAsia="SimSun" w:cs="SimSun"/>
          <w:color w:val="000000"/>
          <w:sz w:val="21"/>
        </w:rPr>
        <w:t xml:space="preserve">%时，材料单价涨幅以已标价工程量清单或预算书中载明材料单价为基础超过</w:t>
      </w:r>
      <w:r>
        <w:rPr>
          <w:rFonts w:ascii="SimSun" w:hAnsi="SimSun" w:eastAsia="SimSun" w:cs="SimSun"/>
          <w:color w:val="000000"/>
          <w:sz w:val="21"/>
          <w:u w:val="single"/>
        </w:rPr>
        <w:t xml:space="preserve">   </w:t>
      </w:r>
      <w:r>
        <w:rPr>
          <w:rFonts w:ascii="SimSun" w:hAnsi="SimSun" w:eastAsia="SimSun" w:cs="SimSun"/>
          <w:color w:val="000000"/>
          <w:sz w:val="21"/>
        </w:rPr>
        <w:t xml:space="preserve">%时，其超过部分据实调整。</w:t>
      </w:r>
      <w:r/>
    </w:p>
    <w:p>
      <w:pPr>
        <w:ind w:left="0" w:right="0" w:firstLine="645"/>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③承包人在已标价工程量清单或预算书中载明的材料单价等于基准单价的：专用合同条款合同履行期间材料单价涨跌幅以基准单价为基础超过±</w:t>
      </w:r>
      <w:r>
        <w:rPr>
          <w:rFonts w:ascii="SimSun" w:hAnsi="SimSun" w:eastAsia="SimSun" w:cs="SimSun"/>
          <w:color w:val="000000"/>
          <w:sz w:val="21"/>
          <w:u w:val="single"/>
        </w:rPr>
        <w:t xml:space="preserve">   </w:t>
      </w:r>
      <w:r>
        <w:rPr>
          <w:rFonts w:ascii="SimSun" w:hAnsi="SimSun" w:eastAsia="SimSun" w:cs="SimSun"/>
          <w:color w:val="000000"/>
          <w:sz w:val="21"/>
        </w:rPr>
        <w:t xml:space="preserve">%时，其超过部分据实调整。</w:t>
      </w:r>
      <w:r/>
    </w:p>
    <w:p>
      <w:pPr>
        <w:ind w:left="0" w:right="0" w:firstLine="645"/>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第3种方式：其他价格调整方式：</w:t>
      </w:r>
      <w:r>
        <w:rPr>
          <w:rFonts w:ascii="SimSun" w:hAnsi="SimSun" w:eastAsia="SimSun" w:cs="SimSun"/>
          <w:color w:val="000000"/>
          <w:sz w:val="21"/>
          <w:u w:val="single"/>
        </w:rPr>
        <w:t xml:space="preserve"> (1)人工单价发生变化且符合省级或行业建设主管部门</w:t>
      </w:r>
      <w:r/>
    </w:p>
    <w:p>
      <w:pPr>
        <w:ind w:left="0" w:right="0" w:firstLine="645"/>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发布的人工费调整规定，合同当事人应按省级或行业建设主管部门或其授权的工程造价管理机构发布的人工费等文件调整合同价格，但承包人对人工费或人工单价的报价高于发布价格的除外。</w:t>
      </w:r>
      <w:r/>
    </w:p>
    <w:p>
      <w:pPr>
        <w:ind w:left="0" w:right="0" w:firstLine="645"/>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(2)材料、工程设备价格：按泰建发〔2021〕167 号《泰州市住房和城乡建设局关于加强建筑材 料价格风险管控的通知》调整工程价款。工程施工期间主要材料、工程设备价格上涨或者下降幅 度在 5%以内的，其价差由承包人承担或者受益，超过 5%的部分由发包人承担或受益。(3)施工机械台班单价或施工机械使用费发生变化超过省级或行业建设主管部门或其授权的工程造价管理机构规定的范围时，按规定调整合同价格                   </w:t>
      </w:r>
      <w:r>
        <w:rPr>
          <w:rFonts w:ascii="SimSun" w:hAnsi="SimSun" w:eastAsia="SimSun" w:cs="SimSun"/>
          <w:color w:val="000000"/>
          <w:sz w:val="21"/>
        </w:rPr>
        <w:t xml:space="preserve">。</w:t>
      </w:r>
      <w:r/>
    </w:p>
    <w:p>
      <w:pPr>
        <w:pStyle w:val="879"/>
        <w:ind w:left="0" w:right="0" w:firstLine="0"/>
        <w:jc w:val="both"/>
        <w:spacing w:before="280" w:after="29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 </w:t>
      </w:r>
      <w:r>
        <w:rPr>
          <w:rFonts w:ascii="SimHei" w:hAnsi="SimHei" w:eastAsia="SimHei" w:cs="SimHei"/>
          <w:b/>
          <w:color w:val="000000"/>
          <w:sz w:val="21"/>
        </w:rPr>
        <w:t xml:space="preserve">合同价格、计量与支付</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合同价格形式</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w:t>
      </w:r>
      <w:r>
        <w:rPr>
          <w:rFonts w:ascii="SimSun" w:hAnsi="SimSun" w:eastAsia="SimSun" w:cs="SimSun"/>
          <w:color w:val="000000"/>
          <w:sz w:val="21"/>
          <w:u w:val="single"/>
        </w:rPr>
        <w:t xml:space="preserve"> 除谈判文件约定工程价款调整以外的全部风险</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  除谈判文件约定工程价款调整以外的全部风险</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 除谈判文件约定工程价款调整以外的全部风险</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总价包含的风险范围：</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3、其他价格方式：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预付款</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12.2.1 预付款的支付</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预付款支付比例或金额：</w:t>
      </w:r>
      <w:r>
        <w:rPr>
          <w:rFonts w:ascii="SimSun" w:hAnsi="SimSun" w:eastAsia="SimSun" w:cs="SimSun"/>
          <w:color w:val="000000"/>
          <w:sz w:val="21"/>
          <w:u w:val="single"/>
        </w:rPr>
        <w:t xml:space="preserve"> 按照谈判文件第二章中付款方式约定</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预付款支付期限：</w:t>
      </w:r>
      <w:r>
        <w:rPr>
          <w:rFonts w:ascii="SimSun" w:hAnsi="SimSun" w:eastAsia="SimSun" w:cs="SimSun"/>
          <w:color w:val="000000"/>
          <w:sz w:val="21"/>
          <w:u w:val="single"/>
        </w:rPr>
        <w:t xml:space="preserve"> 按照谈判文件第二章中付款方式约定</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预付款扣回的方式：</w:t>
      </w:r>
      <w:r>
        <w:rPr>
          <w:rFonts w:ascii="SimSun" w:hAnsi="SimSun" w:eastAsia="SimSun" w:cs="SimSun"/>
          <w:color w:val="000000"/>
          <w:sz w:val="21"/>
          <w:u w:val="single"/>
        </w:rPr>
        <w:t xml:space="preserve">  按照谈判文件第二章中付款方式约定</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12.2.2 预付款担保</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承包人提交预付款担保的期限：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预付款担保的形式为：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计量</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 计量原则</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工程量计算规则：</w:t>
      </w:r>
      <w:r>
        <w:rPr>
          <w:rFonts w:ascii="SimSun" w:hAnsi="SimSun" w:eastAsia="SimSun" w:cs="SimSun"/>
          <w:color w:val="000000"/>
          <w:sz w:val="21"/>
          <w:u w:val="single"/>
        </w:rPr>
        <w:t xml:space="preserve"> 《建设工程工程量清单计价规范》（GB50500—2013）及《房屋建筑与 装</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饰工程工程量计算规范》（GB50854-2013）等 9 本工程量计算规范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 计量周期</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关于计量周期的约定：</w:t>
      </w:r>
      <w:r>
        <w:rPr>
          <w:rFonts w:ascii="SimSun" w:hAnsi="SimSun" w:eastAsia="SimSun" w:cs="SimSun"/>
          <w:color w:val="000000"/>
          <w:sz w:val="21"/>
          <w:u w:val="single"/>
        </w:rPr>
        <w:t xml:space="preserve">  按月计量</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12.3.3 单价合同的计量</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关于单价合同计量的约定：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12.3.4 总价合同的计量</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关于总价合同计量的约定：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12.3.5总价合同采用支付分解表计量支付的，是否适用第12.3.4 项〔总价合同的计量〕约定进行计量：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12.3.6 其他价格形式合同的计量</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其他价格形式的计量方式和程序：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工程进度款支付</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12.4.1 付款周期</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关于付款周期的约定：</w:t>
      </w:r>
      <w:r>
        <w:rPr>
          <w:rFonts w:ascii="SimSun" w:hAnsi="SimSun" w:eastAsia="SimSun" w:cs="SimSun"/>
          <w:color w:val="000000"/>
          <w:sz w:val="21"/>
          <w:u w:val="single"/>
        </w:rPr>
        <w:t xml:space="preserve"> 详见谈判文件第二章中付款方式约定</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12.4.2 进度付款申请单的编制</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关于进度付款申请单编制的约定：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12.4.3 进度付款申请单的提交</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（1）单价合同进度付款申请单提交的约定：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（2）总价合同进度付款申请单提交的约定：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（3）其他价格形式合同进度付款申请单提交的约定：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12.4.4 进度款审核和支付</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（1）监理人审查并报送发包人的期限：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发包人完成审批并签发进度款支付证书的期限：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（2）发包人支付进度款的期限：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525"/>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发包人逾期支付进度款的违约金的计算方式：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525"/>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12.4.6 支付分解表的编制</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2、总价合同支付分解表的编制与审批：</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3、单价合同的总价项目支付分解表的编制与审批：</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12.5支付账户</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1、账户信息</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发包人应将合同价款依照合同约定，支付至合同协议书中约定的承包人账户，账户信息以合同协议书中承包人的开户银行和账号为准。</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2、账户变更</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合同双方是否能自行变更支付账号：¨是¨否</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如勾选“否”，则变更支付账号，需经原账户开户银行书面同意。”</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注：承包人账户信息（开户行、账号），在主合同“合同协议书”中有明确表述。</w:t>
      </w:r>
      <w:r/>
    </w:p>
    <w:p>
      <w:pPr>
        <w:pStyle w:val="879"/>
        <w:ind w:left="0" w:right="0" w:firstLine="0"/>
        <w:jc w:val="both"/>
        <w:spacing w:before="280" w:after="29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 </w:t>
      </w:r>
      <w:r>
        <w:rPr>
          <w:rFonts w:ascii="SimHei" w:hAnsi="SimHei" w:eastAsia="SimHei" w:cs="SimHei"/>
          <w:b/>
          <w:color w:val="000000"/>
          <w:sz w:val="21"/>
        </w:rPr>
        <w:t xml:space="preserve">验收和工程试车</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分部分项工程验收</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13.1.2监理人不能按时进行验收时，应提前</w:t>
      </w:r>
      <w:r>
        <w:rPr>
          <w:rFonts w:ascii="SimSun" w:hAnsi="SimSun" w:eastAsia="SimSun" w:cs="SimSun"/>
          <w:color w:val="000000"/>
          <w:sz w:val="21"/>
          <w:u w:val="single"/>
        </w:rPr>
        <w:t xml:space="preserve">   24    </w:t>
      </w:r>
      <w:r>
        <w:rPr>
          <w:rFonts w:ascii="SimSun" w:hAnsi="SimSun" w:eastAsia="SimSun" w:cs="SimSun"/>
          <w:color w:val="000000"/>
          <w:sz w:val="21"/>
        </w:rPr>
        <w:t xml:space="preserve">小时提交书面延期要求。</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   48      </w:t>
      </w:r>
      <w:r>
        <w:rPr>
          <w:rFonts w:ascii="SimSun" w:hAnsi="SimSun" w:eastAsia="SimSun" w:cs="SimSun"/>
          <w:color w:val="000000"/>
          <w:sz w:val="21"/>
        </w:rPr>
        <w:t xml:space="preserve">小时。</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竣工验收</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13.2.2竣工验收程序</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关于竣工验收程序的约定：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发包人不按照本项约定组织竣工验收、颁发工程接收证书的违约金的计算方法：</w:t>
      </w:r>
      <w:r>
        <w:rPr>
          <w:rFonts w:ascii="SimSun" w:hAnsi="SimSun" w:eastAsia="SimSun" w:cs="SimSun"/>
          <w:color w:val="000000"/>
          <w:sz w:val="21"/>
          <w:u w:val="single"/>
        </w:rPr>
        <w:t xml:space="preserve"> 颁发工程</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接受证书后 7 天内完成工程的移交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13.2.5移交、接收全部与部分工程</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承包人向发包人移交工程的期限：</w:t>
      </w:r>
      <w:r>
        <w:rPr>
          <w:rFonts w:ascii="SimSun" w:hAnsi="SimSun" w:eastAsia="SimSun" w:cs="SimSun"/>
          <w:color w:val="000000"/>
          <w:sz w:val="21"/>
          <w:u w:val="single"/>
        </w:rPr>
        <w:t xml:space="preserve"> 颁发工程接受证书后 7 天内完成工程的移交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发包人未按本合同约定接收全部或部分工程的，违约金的计算方法为：</w:t>
      </w:r>
      <w:r>
        <w:rPr>
          <w:rFonts w:ascii="SimSun" w:hAnsi="SimSun" w:eastAsia="SimSun" w:cs="SimSun"/>
          <w:color w:val="000000"/>
          <w:sz w:val="21"/>
          <w:u w:val="single"/>
        </w:rPr>
        <w:t xml:space="preserve">  如有，双方另行约</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定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承包人未按时移交工程的，违约金的计算方法为：</w:t>
      </w:r>
      <w:r>
        <w:rPr>
          <w:rFonts w:ascii="SimSun" w:hAnsi="SimSun" w:eastAsia="SimSun" w:cs="SimSun"/>
          <w:color w:val="000000"/>
          <w:sz w:val="21"/>
          <w:u w:val="single"/>
        </w:rPr>
        <w:t xml:space="preserve">  每天赔偿金额为贰万元</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工程试车</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13.3.1 试车程序</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工程试车内容：</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（1）单机无负荷试车费用由</w:t>
      </w:r>
      <w:r>
        <w:rPr>
          <w:rFonts w:ascii="SimSun" w:hAnsi="SimSun" w:eastAsia="SimSun" w:cs="SimSun"/>
          <w:color w:val="000000"/>
          <w:sz w:val="21"/>
          <w:u w:val="single"/>
        </w:rPr>
        <w:t xml:space="preserve"> 承包人</w:t>
      </w:r>
      <w:r>
        <w:rPr>
          <w:rFonts w:ascii="SimSun" w:hAnsi="SimSun" w:eastAsia="SimSun" w:cs="SimSun"/>
          <w:color w:val="000000"/>
          <w:sz w:val="21"/>
        </w:rPr>
        <w:t xml:space="preserve">承担；</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（2）无负荷联动试车费用由</w:t>
      </w:r>
      <w:r>
        <w:rPr>
          <w:rFonts w:ascii="SimSun" w:hAnsi="SimSun" w:eastAsia="SimSun" w:cs="SimSun"/>
          <w:color w:val="000000"/>
          <w:sz w:val="21"/>
          <w:u w:val="single"/>
        </w:rPr>
        <w:t xml:space="preserve"> 承包人</w:t>
      </w:r>
      <w:r>
        <w:rPr>
          <w:rFonts w:ascii="SimSun" w:hAnsi="SimSun" w:eastAsia="SimSun" w:cs="SimSun"/>
          <w:color w:val="000000"/>
          <w:sz w:val="21"/>
        </w:rPr>
        <w:t xml:space="preserve">承担。</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13.3.3 投料试车</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关于投料试车相关事项的约定：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竣工退场</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13.6.1 竣工退场</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承包人完成竣工退场的期限：</w:t>
      </w:r>
      <w:r>
        <w:rPr>
          <w:rFonts w:ascii="SimSun" w:hAnsi="SimSun" w:eastAsia="SimSun" w:cs="SimSun"/>
          <w:color w:val="000000"/>
          <w:sz w:val="21"/>
          <w:u w:val="single"/>
        </w:rPr>
        <w:t xml:space="preserve"> 工程竣工验收合格一周内</w:t>
      </w:r>
      <w:r>
        <w:rPr>
          <w:rFonts w:ascii="SimSun" w:hAnsi="SimSun" w:eastAsia="SimSun" w:cs="SimSun"/>
          <w:color w:val="000000"/>
          <w:sz w:val="21"/>
        </w:rPr>
        <w:t xml:space="preserve">。</w:t>
      </w:r>
      <w:r/>
    </w:p>
    <w:p>
      <w:pPr>
        <w:pStyle w:val="879"/>
        <w:ind w:left="0" w:right="0" w:firstLine="0"/>
        <w:jc w:val="both"/>
        <w:spacing w:before="280" w:after="29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 </w:t>
      </w:r>
      <w:r>
        <w:rPr>
          <w:rFonts w:ascii="SimHei" w:hAnsi="SimHei" w:eastAsia="SimHei" w:cs="SimHei"/>
          <w:b/>
          <w:color w:val="000000"/>
          <w:sz w:val="21"/>
        </w:rPr>
        <w:t xml:space="preserve">竣工结算</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竣工结算申请</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承包人提交竣工结算申请单的期限：</w:t>
      </w:r>
      <w:r>
        <w:rPr>
          <w:rFonts w:ascii="SimSun" w:hAnsi="SimSun" w:eastAsia="SimSun" w:cs="SimSun"/>
          <w:color w:val="000000"/>
          <w:sz w:val="21"/>
          <w:u w:val="single"/>
        </w:rPr>
        <w:t xml:space="preserve"> 按照谈判文件第二章中付款方式约定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竣工结算申请单应包括的内容：</w:t>
      </w:r>
      <w:r>
        <w:rPr>
          <w:rFonts w:ascii="SimSun" w:hAnsi="SimSun" w:eastAsia="SimSun" w:cs="SimSun"/>
          <w:color w:val="000000"/>
          <w:sz w:val="21"/>
          <w:u w:val="single"/>
        </w:rPr>
        <w:t xml:space="preserve"> 按照谈判文件第二章中付款方式约定</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竣工结算审核</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发包人审批竣工付款申请单的期限：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发包人完成竣工付款的期限：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关于竣工付款证书异议部分复核的方式和程序：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 最终结清</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14.4.1 最终结清申请单</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承包人提交最终结清申请单的份数：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承包人提交最终结算申请单的期限：</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14.4.2 最终结清证书和支付</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（1）发包人完成最终结清申请单的审批并颁发最终结清证书的期限：</w:t>
      </w:r>
      <w:r>
        <w:rPr>
          <w:rFonts w:ascii="SimSun" w:hAnsi="SimSun" w:eastAsia="SimSun" w:cs="SimSun"/>
          <w:color w:val="000000"/>
          <w:sz w:val="21"/>
          <w:u w:val="single"/>
        </w:rPr>
        <w:t xml:space="preserve"> 发包人在收到承包人</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最终结清申请单后完成审批</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（2）发包人完成支付的期限：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pStyle w:val="879"/>
        <w:ind w:left="0" w:right="0" w:firstLine="0"/>
        <w:jc w:val="both"/>
        <w:spacing w:before="280" w:after="29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 </w:t>
      </w:r>
      <w:r>
        <w:rPr>
          <w:rFonts w:ascii="SimHei" w:hAnsi="SimHei" w:eastAsia="SimHei" w:cs="SimHei"/>
          <w:b/>
          <w:color w:val="000000"/>
          <w:sz w:val="21"/>
        </w:rPr>
        <w:t xml:space="preserve">缺陷责任期与保修</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15.2缺陷责任期</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缺陷责任期的具体期限：</w:t>
      </w:r>
      <w:r>
        <w:rPr>
          <w:rFonts w:ascii="SimSun" w:hAnsi="SimSun" w:eastAsia="SimSun" w:cs="SimSun"/>
          <w:color w:val="000000"/>
          <w:sz w:val="21"/>
          <w:u w:val="single"/>
        </w:rPr>
        <w:t xml:space="preserve"> 2年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质量保证金</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关于是否扣留质量保证金的约定：</w:t>
      </w:r>
      <w:r>
        <w:rPr>
          <w:rFonts w:ascii="SimSun" w:hAnsi="SimSun" w:eastAsia="SimSun" w:cs="SimSun"/>
          <w:color w:val="000000"/>
          <w:sz w:val="21"/>
          <w:u w:val="single"/>
        </w:rPr>
        <w:t xml:space="preserve">     是</w:t>
      </w:r>
      <w:r>
        <w:rPr>
          <w:rFonts w:ascii="SimSun" w:hAnsi="SimSun" w:eastAsia="SimSun" w:cs="SimSun"/>
          <w:color w:val="000000"/>
          <w:sz w:val="21"/>
        </w:rPr>
        <w:t xml:space="preserve">。在工程项目竣工前，承包人按专用合同条款第3.7条提供履约担保的，发包人不得同时预留工程质量保证金。</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15.3.1 承包人提供质量保证金的方式</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质量保证金采用以下第</w:t>
      </w:r>
      <w:r>
        <w:rPr>
          <w:rFonts w:ascii="SimSun" w:hAnsi="SimSun" w:eastAsia="SimSun" w:cs="SimSun"/>
          <w:color w:val="000000"/>
          <w:sz w:val="21"/>
          <w:u w:val="single"/>
        </w:rPr>
        <w:t xml:space="preserve">   3  </w:t>
      </w:r>
      <w:r>
        <w:rPr>
          <w:rFonts w:ascii="SimSun" w:hAnsi="SimSun" w:eastAsia="SimSun" w:cs="SimSun"/>
          <w:color w:val="000000"/>
          <w:sz w:val="21"/>
        </w:rPr>
        <w:t xml:space="preserve">种方式：</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（1）质量保证金保函，保证金额为：</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w:t>
      </w:r>
      <w:r>
        <w:rPr>
          <w:rFonts w:ascii="SimSun" w:hAnsi="SimSun" w:eastAsia="SimSun" w:cs="SimSun"/>
          <w:color w:val="000000"/>
          <w:sz w:val="21"/>
        </w:rPr>
        <w:t xml:space="preserve">%的工程款；</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（3）其他方式:</w:t>
      </w:r>
      <w:r>
        <w:rPr>
          <w:rFonts w:ascii="SimSun" w:hAnsi="SimSun" w:eastAsia="SimSun" w:cs="SimSun"/>
          <w:color w:val="000000"/>
          <w:sz w:val="21"/>
          <w:u w:val="single"/>
        </w:rPr>
        <w:t xml:space="preserve"> 发包人按工程价款结算总额的3%预留工程质量保修金，待缺陷责任期满后返还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15.3.2 质量保证金的扣留 </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质量保证金的扣留采取以下第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（1）在支付工程进度款时逐次扣留，在此情形下，质量保证金的计算基数不包括预付款的支付、扣回以及价格调整的金额；</w:t>
      </w:r>
      <w:r/>
    </w:p>
    <w:p>
      <w:pPr>
        <w:ind w:left="0" w:right="0" w:firstLine="424"/>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（2）工程竣工结算时一次性扣留质量保证金；</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（3）其他扣留方式: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关于质量保证金的补充约定：</w:t>
      </w:r>
      <w:r>
        <w:rPr>
          <w:rFonts w:ascii="SimSun" w:hAnsi="SimSun" w:eastAsia="SimSun" w:cs="SimSun"/>
          <w:color w:val="000000"/>
          <w:sz w:val="21"/>
          <w:u w:val="single"/>
        </w:rPr>
        <w:t xml:space="preserve"> 质量保证金不计息</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15.4保修</w:t>
      </w:r>
      <w:r/>
    </w:p>
    <w:p>
      <w:pPr>
        <w:ind w:left="0" w:right="0" w:firstLine="409"/>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15.4.1 保修责任</w:t>
      </w:r>
      <w:r/>
    </w:p>
    <w:p>
      <w:pPr>
        <w:ind w:left="0" w:right="0" w:firstLine="409"/>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09"/>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15.4.3 修复通知</w:t>
      </w:r>
      <w:r/>
    </w:p>
    <w:p>
      <w:pPr>
        <w:ind w:left="0" w:right="0" w:firstLine="409"/>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承包人收到保修通知并到达工程现场的合理时间：</w:t>
      </w:r>
      <w:r>
        <w:rPr>
          <w:rFonts w:ascii="SimSun" w:hAnsi="SimSun" w:eastAsia="SimSun" w:cs="SimSun"/>
          <w:color w:val="000000"/>
          <w:sz w:val="21"/>
          <w:u w:val="single"/>
        </w:rPr>
        <w:t xml:space="preserve"> 8 小时内   </w:t>
      </w:r>
      <w:r>
        <w:rPr>
          <w:rFonts w:ascii="SimSun" w:hAnsi="SimSun" w:eastAsia="SimSun" w:cs="SimSun"/>
          <w:color w:val="000000"/>
          <w:sz w:val="21"/>
        </w:rPr>
        <w:t xml:space="preserve">。</w:t>
      </w:r>
      <w:r/>
    </w:p>
    <w:p>
      <w:pPr>
        <w:pStyle w:val="879"/>
        <w:ind w:left="0" w:right="0" w:firstLine="0"/>
        <w:jc w:val="both"/>
        <w:spacing w:before="280" w:after="29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 </w:t>
      </w:r>
      <w:r>
        <w:rPr>
          <w:rFonts w:ascii="SimHei" w:hAnsi="SimHei" w:eastAsia="SimHei" w:cs="SimHei"/>
          <w:b/>
          <w:color w:val="000000"/>
          <w:sz w:val="21"/>
        </w:rPr>
        <w:t xml:space="preserve">违约</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发包人违约</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16.1.1发包人违约的情形</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发包人违约的其他情形：</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1050" w:right="0" w:hanging="105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16.1.2 发包人违约的责任</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发包人违约责任的承担方式和计算方法：</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（1）因发包人原因未能在计划开工日期前7天内下达开工通知的违约责任：</w:t>
      </w:r>
      <w:r>
        <w:rPr>
          <w:rFonts w:ascii="SimSun" w:hAnsi="SimSun" w:eastAsia="SimSun" w:cs="SimSun"/>
          <w:color w:val="000000"/>
          <w:sz w:val="21"/>
          <w:u w:val="single"/>
        </w:rPr>
        <w:t xml:space="preserve"> 工期顺延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（2）因发包人原因未能按合同约定支付合同价款的违约责任：</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（3）发包人违反第10.1款〔变更的范围〕第（2）项约定，自行实施被取消的工作或转由他人实施的违约责任：</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1"/>
          <w:u w:val="single"/>
        </w:rPr>
        <w:t xml:space="preserve"> 工期顺延</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（5）因发包人违反合同约定造成暂停施工的违约责任：</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（6）发包人无正当理由没有在约定期限内发出复工指示，导致承包人无法复工的违约责任：</w:t>
      </w:r>
      <w:r>
        <w:rPr>
          <w:rFonts w:ascii="SimSun" w:hAnsi="SimSun" w:eastAsia="SimSun" w:cs="SimSun"/>
          <w:color w:val="000000"/>
          <w:sz w:val="21"/>
          <w:u w:val="single"/>
        </w:rPr>
        <w:t xml:space="preserve">  工期顺延</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16.1.3 因发包人违约解除合同</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承包人按16.1.1项〔发包人违约的情形〕约定暂停施工满</w:t>
      </w:r>
      <w:r>
        <w:rPr>
          <w:rFonts w:ascii="SimSun" w:hAnsi="SimSun" w:eastAsia="SimSun" w:cs="SimSun"/>
          <w:color w:val="000000"/>
          <w:sz w:val="21"/>
          <w:u w:val="single"/>
        </w:rPr>
        <w:t xml:space="preserve">    </w:t>
      </w:r>
      <w:r>
        <w:rPr>
          <w:rFonts w:ascii="SimSun" w:hAnsi="SimSun" w:eastAsia="SimSun" w:cs="SimSun"/>
          <w:color w:val="000000"/>
          <w:sz w:val="21"/>
        </w:rPr>
        <w:t xml:space="preserve">天后发包人仍不纠正其违约行为并致使合同目的不能实现的，承包人有权解除合同。</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承包人违约</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 承包人违约的情形</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承包人违约的其他情形：</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16.2.2承包人违约的责任</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承包人违约责任的承担方式和计算方法：</w:t>
      </w:r>
      <w:r>
        <w:rPr>
          <w:rFonts w:ascii="SimSun" w:hAnsi="SimSun" w:eastAsia="SimSun" w:cs="SimSun"/>
          <w:color w:val="000000"/>
          <w:sz w:val="21"/>
          <w:u w:val="single"/>
        </w:rPr>
        <w:t xml:space="preserve"> 承包人应承担因其违约行为而增加的费用和</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（或） 延误的工期</w:t>
      </w:r>
      <w:r>
        <w:rPr>
          <w:rFonts w:ascii="SimSun" w:hAnsi="SimSun" w:eastAsia="SimSun" w:cs="SimSun"/>
          <w:color w:val="000000"/>
          <w:sz w:val="21"/>
        </w:rPr>
        <w:t xml:space="preserve">。    </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16.2.3 因承包人违约解除合同</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关于承包人违约解除合同的特别约定：</w:t>
      </w:r>
      <w:r>
        <w:rPr>
          <w:rFonts w:ascii="SimSun" w:hAnsi="SimSun" w:eastAsia="SimSun" w:cs="SimSun"/>
          <w:color w:val="000000"/>
          <w:sz w:val="21"/>
          <w:u w:val="single"/>
        </w:rPr>
        <w:t xml:space="preserve"> 双方约定</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pStyle w:val="879"/>
        <w:ind w:left="0" w:right="0" w:firstLine="0"/>
        <w:jc w:val="both"/>
        <w:spacing w:before="280" w:after="29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 </w:t>
      </w:r>
      <w:r>
        <w:rPr>
          <w:rFonts w:ascii="SimHei" w:hAnsi="SimHei" w:eastAsia="SimHei" w:cs="SimHei"/>
          <w:b/>
          <w:color w:val="000000"/>
          <w:sz w:val="21"/>
        </w:rPr>
        <w:t xml:space="preserve">不可抗力 </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不可抗力的确认</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除通用合同条款约定的不可抗力事件之外，视为不可抗力的其他情形： </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 因不可抗力解除合同</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合同解除后，发包人应在商定或确定发包人应支付款项后</w:t>
      </w:r>
      <w:r>
        <w:rPr>
          <w:rFonts w:ascii="SimSun" w:hAnsi="SimSun" w:eastAsia="SimSun" w:cs="SimSun"/>
          <w:color w:val="000000"/>
          <w:sz w:val="21"/>
          <w:u w:val="single"/>
        </w:rPr>
        <w:t xml:space="preserve">    </w:t>
      </w:r>
      <w:r>
        <w:rPr>
          <w:rFonts w:ascii="SimSun" w:hAnsi="SimSun" w:eastAsia="SimSun" w:cs="SimSun"/>
          <w:color w:val="000000"/>
          <w:sz w:val="21"/>
        </w:rPr>
        <w:t xml:space="preserve">天内完成款项的支付。</w:t>
      </w:r>
      <w:r/>
    </w:p>
    <w:p>
      <w:pPr>
        <w:pStyle w:val="879"/>
        <w:ind w:left="0" w:right="0" w:firstLine="0"/>
        <w:jc w:val="both"/>
        <w:spacing w:before="280" w:after="29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 </w:t>
      </w:r>
      <w:r>
        <w:rPr>
          <w:rFonts w:ascii="SimHei" w:hAnsi="SimHei" w:eastAsia="SimHei" w:cs="SimHei"/>
          <w:b/>
          <w:color w:val="000000"/>
          <w:sz w:val="21"/>
        </w:rPr>
        <w:t xml:space="preserve">保险</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工程保险</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关于工程保险的特别约定：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其他保险</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关于其他保险的约定：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承包人是否应为其施工设备等办理财产保险：</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 通知义务</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关于变更保险合同时的通知义务的约定：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pStyle w:val="879"/>
        <w:ind w:left="0" w:right="0" w:firstLine="0"/>
        <w:jc w:val="both"/>
        <w:spacing w:before="280" w:after="29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 </w:t>
      </w:r>
      <w:r>
        <w:rPr>
          <w:rFonts w:ascii="SimHei" w:hAnsi="SimHei" w:eastAsia="SimHei" w:cs="SimHei"/>
          <w:b/>
          <w:color w:val="000000"/>
          <w:sz w:val="21"/>
        </w:rPr>
        <w:t xml:space="preserve">争议解决</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争议评审</w:t>
      </w:r>
      <w:r/>
    </w:p>
    <w:p>
      <w:pPr>
        <w:ind w:left="149" w:right="0" w:firstLine="315"/>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合同当事人是否同意将工程争议提交争议评审小组决定：</w:t>
      </w:r>
      <w:r>
        <w:rPr>
          <w:rFonts w:ascii="SimSun" w:hAnsi="SimSun" w:eastAsia="SimSun" w:cs="SimSun"/>
          <w:color w:val="000000"/>
          <w:sz w:val="21"/>
          <w:u w:val="single"/>
        </w:rPr>
        <w:t xml:space="preserve">  否</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20.3.1 争议评审小组的确定</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争议评审小组成员的确定：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选定争议评审员的期限：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争议评审小组成员的报酬承担方式：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其他事项的约定：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20.3.2 争议评审小组的决定</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合同当事人关于本项的约定：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20.4仲裁或诉讼</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因合同及合同有关事项发生的争议，按下列第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种方式解决：</w:t>
      </w:r>
      <w:r/>
    </w:p>
    <w:p>
      <w:pPr>
        <w:ind w:left="0" w:right="0" w:firstLine="420"/>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w:t>
      </w:r>
      <w:r>
        <w:rPr>
          <w:rFonts w:ascii="SimSun" w:hAnsi="SimSun" w:eastAsia="SimSun" w:cs="SimSun"/>
          <w:color w:val="000000"/>
          <w:sz w:val="21"/>
          <w:u w:val="single"/>
        </w:rPr>
        <w:t xml:space="preserve">                     </w:t>
      </w:r>
      <w:r>
        <w:rPr>
          <w:rFonts w:ascii="SimSun" w:hAnsi="SimSun" w:eastAsia="SimSun" w:cs="SimSun"/>
          <w:color w:val="000000"/>
          <w:sz w:val="21"/>
        </w:rPr>
        <w:t xml:space="preserve">仲裁委员会申请仲裁；</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 有管辖权的</w:t>
      </w:r>
      <w:r>
        <w:rPr>
          <w:rFonts w:ascii="SimSun" w:hAnsi="SimSun" w:eastAsia="SimSun" w:cs="SimSun"/>
          <w:color w:val="000000"/>
          <w:sz w:val="21"/>
        </w:rPr>
        <w:t xml:space="preserve">人民法院起诉。</w:t>
      </w:r>
      <w:r/>
    </w:p>
    <w:p>
      <w:pPr>
        <w:ind w:left="0" w:right="0" w:firstLine="0"/>
        <w:jc w:val="both"/>
        <w:spacing w:before="210" w:after="160" w:line="7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879"/>
        <w:ind w:left="0" w:right="0" w:firstLine="0"/>
        <w:jc w:val="both"/>
        <w:spacing w:before="280" w:after="12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 </w:t>
      </w:r>
      <w:r>
        <w:rPr>
          <w:rFonts w:ascii="SimHei" w:hAnsi="SimHei" w:eastAsia="SimHei" w:cs="SimHei"/>
          <w:b/>
          <w:color w:val="000000"/>
          <w:sz w:val="21"/>
        </w:rPr>
        <w:t xml:space="preserve">其他</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围挡设置 </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承包人应严格按照《泰州市建设工程施工现场围挡示范图集（2020年第一版）》以及本项目的工程量清单设置围挡。</w:t>
      </w:r>
      <w:r/>
    </w:p>
    <w:p>
      <w:pPr>
        <w:ind w:left="0" w:right="0" w:firstLine="420"/>
        <w:jc w:val="both"/>
        <w:spacing w:before="210" w:after="16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10" w:after="160" w:line="241" w:lineRule="atLeast"/>
        <w:tabs>
          <w:tab w:val="left" w:pos="685"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附件：履约担保格式</w:t>
      </w:r>
      <w:r/>
    </w:p>
    <w:p>
      <w:pPr>
        <w:ind w:left="0" w:right="0" w:firstLine="0"/>
        <w:jc w:val="both"/>
        <w:spacing w:before="210" w:after="16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spacing w:before="210" w:after="160" w:line="241" w:lineRule="atLeast"/>
        <w:tabs>
          <w:tab w:val="left" w:pos="6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按照《住房和城乡建设部关于印发工程保函示范文本的通知》（建市〔2021〕11号）中明确的格式递</w:t>
        <w:br w:type="page" w:clear="all"/>
      </w:r>
      <w:r/>
    </w:p>
    <w:p>
      <w:pPr>
        <w:rPr>
          <w:rFonts w:ascii="宋体" w:hAnsi="宋体" w:cs="宋体"/>
          <w:color w:val="000000"/>
          <w:sz w:val="22"/>
          <w:szCs w:val="22"/>
          <w:highlight w:val="none"/>
        </w:rPr>
      </w:pPr>
      <w:r>
        <w:rPr>
          <w:rFonts w:hint="eastAsia" w:ascii="宋体" w:hAnsi="宋体" w:cs="宋体"/>
          <w:b/>
          <w:bCs/>
          <w:color w:val="000000"/>
          <w:sz w:val="22"/>
          <w:highlight w:val="none"/>
        </w:rPr>
      </w:r>
      <w:r>
        <w:rPr>
          <w:rFonts w:hint="eastAsia" w:ascii="宋体" w:hAnsi="宋体" w:cs="宋体"/>
          <w:b/>
          <w:bCs/>
          <w:color w:val="000000"/>
          <w:sz w:val="22"/>
          <w:highlight w:val="none"/>
        </w:rPr>
      </w:r>
      <w:r/>
    </w:p>
    <w:p>
      <w:pPr>
        <w:rPr>
          <w:rFonts w:hint="eastAsia" w:ascii="宋体" w:hAnsi="宋体" w:cs="宋体"/>
          <w:b/>
          <w:bCs/>
          <w:color w:val="000000"/>
          <w:sz w:val="22"/>
          <w:szCs w:val="22"/>
          <w:highlight w:val="none"/>
        </w:rPr>
      </w:pPr>
      <w:r>
        <w:rPr>
          <w:rFonts w:hint="eastAsia" w:ascii="宋体" w:hAnsi="宋体" w:cs="宋体"/>
          <w:b/>
          <w:bCs/>
          <w:color w:val="000000"/>
          <w:sz w:val="22"/>
          <w:highlight w:val="none"/>
        </w:rPr>
      </w:r>
      <w:r>
        <w:rPr>
          <w:rFonts w:hint="eastAsia" w:ascii="宋体" w:hAnsi="宋体" w:cs="宋体"/>
          <w:b/>
          <w:bCs/>
          <w:color w:val="000000"/>
          <w:sz w:val="22"/>
          <w:highlight w:val="none"/>
        </w:rPr>
      </w:r>
      <w:r/>
    </w:p>
    <w:p>
      <w:pPr>
        <w:rPr>
          <w:rFonts w:hint="eastAsia" w:ascii="宋体" w:hAnsi="宋体" w:cs="宋体"/>
          <w:b/>
          <w:bCs/>
          <w:color w:val="000000"/>
          <w:sz w:val="22"/>
          <w:szCs w:val="22"/>
          <w:highlight w:val="none"/>
        </w:rPr>
      </w:pPr>
      <w:r>
        <w:rPr>
          <w:rFonts w:hint="eastAsia" w:ascii="宋体" w:hAnsi="宋体" w:cs="宋体"/>
          <w:b/>
          <w:bCs/>
          <w:color w:val="000000"/>
          <w:sz w:val="22"/>
          <w:highlight w:val="none"/>
        </w:rPr>
      </w:r>
      <w:r>
        <w:rPr>
          <w:rFonts w:hint="eastAsia" w:ascii="宋体" w:hAnsi="宋体" w:cs="宋体"/>
          <w:b/>
          <w:bCs/>
          <w:color w:val="000000"/>
          <w:sz w:val="22"/>
          <w:highlight w:val="none"/>
        </w:rPr>
      </w:r>
      <w:r/>
    </w:p>
    <w:p>
      <w:pPr>
        <w:rPr>
          <w:rFonts w:hint="eastAsia" w:ascii="宋体" w:hAnsi="宋体" w:cs="宋体"/>
          <w:b/>
          <w:bCs/>
          <w:color w:val="000000"/>
          <w:sz w:val="22"/>
          <w:szCs w:val="22"/>
          <w:highlight w:val="none"/>
        </w:rPr>
      </w:pPr>
      <w:r>
        <w:rPr>
          <w:rFonts w:hint="eastAsia" w:ascii="宋体" w:hAnsi="宋体" w:cs="宋体"/>
          <w:b/>
          <w:bCs/>
          <w:color w:val="000000"/>
          <w:sz w:val="22"/>
          <w:highlight w:val="none"/>
        </w:rPr>
        <w:t xml:space="preserve">合同附件1：</w:t>
      </w:r>
      <w:r/>
    </w:p>
    <w:p>
      <w:pPr>
        <w:jc w:val="center"/>
        <w:spacing w:before="120" w:after="120" w:line="440" w:lineRule="exact"/>
        <w:rPr>
          <w:rFonts w:ascii="宋体" w:hAnsi="宋体"/>
          <w:b/>
          <w:bCs/>
          <w:color w:val="000000"/>
          <w:sz w:val="28"/>
          <w:szCs w:val="44"/>
          <w:highlight w:val="none"/>
        </w:rPr>
      </w:pPr>
      <w:r>
        <w:rPr>
          <w:rFonts w:hint="eastAsia" w:ascii="宋体" w:hAnsi="宋体"/>
          <w:b/>
          <w:bCs/>
          <w:color w:val="000000"/>
          <w:sz w:val="28"/>
          <w:szCs w:val="44"/>
          <w:highlight w:val="none"/>
        </w:rPr>
        <w:t xml:space="preserve">廉政合同书</w:t>
      </w:r>
      <w:r/>
    </w:p>
    <w:p>
      <w:pPr>
        <w:ind w:firstLine="440"/>
        <w:jc w:val="left"/>
        <w:spacing w:line="360" w:lineRule="auto"/>
        <w:rPr>
          <w:rFonts w:ascii="宋体" w:hAnsi="宋体" w:cs="宋体"/>
          <w:color w:val="000000"/>
          <w:sz w:val="18"/>
          <w:szCs w:val="18"/>
          <w:highlight w:val="none"/>
        </w:rPr>
      </w:pPr>
      <w:r>
        <w:rPr>
          <w:rFonts w:hint="eastAsia" w:ascii="宋体" w:hAnsi="宋体" w:cs="宋体"/>
          <w:color w:val="000000"/>
          <w:sz w:val="18"/>
          <w:szCs w:val="18"/>
          <w:highlight w:val="none"/>
          <w:u w:val="single"/>
        </w:rPr>
        <w:t xml:space="preserve"> </w:t>
      </w:r>
      <w:r>
        <w:rPr>
          <w:rFonts w:hint="eastAsia" w:ascii="宋体" w:hAnsi="宋体" w:cs="宋体"/>
          <w:color w:val="000000"/>
          <w:sz w:val="18"/>
          <w:szCs w:val="18"/>
          <w:highlight w:val="none"/>
          <w:u w:val="single"/>
          <w:lang w:eastAsia="zh-CN"/>
        </w:rPr>
        <w:t xml:space="preserve">罗塘街道银穆社区2025年度宜居宜业和美乡村建设项目</w:t>
      </w:r>
      <w:r>
        <w:rPr>
          <w:rFonts w:hint="eastAsia" w:ascii="宋体" w:hAnsi="宋体" w:cs="宋体"/>
          <w:color w:val="000000"/>
          <w:sz w:val="18"/>
          <w:szCs w:val="18"/>
          <w:highlight w:val="none"/>
          <w:u w:val="single"/>
        </w:rPr>
        <w:t xml:space="preserve"> </w:t>
      </w:r>
      <w:r>
        <w:rPr>
          <w:rFonts w:hint="eastAsia" w:ascii="宋体" w:hAnsi="宋体" w:cs="宋体"/>
          <w:color w:val="000000"/>
          <w:sz w:val="18"/>
          <w:szCs w:val="18"/>
          <w:highlight w:val="none"/>
        </w:rPr>
        <w:t xml:space="preserve">（以下简称本工程），合同总价</w:t>
      </w:r>
      <w:r>
        <w:rPr>
          <w:rFonts w:hint="eastAsia" w:ascii="宋体" w:hAnsi="宋体" w:cs="宋体"/>
          <w:color w:val="000000"/>
          <w:sz w:val="18"/>
          <w:szCs w:val="18"/>
          <w:highlight w:val="none"/>
          <w:u w:val="single"/>
        </w:rPr>
        <w:t xml:space="preserve">¥       </w:t>
      </w:r>
      <w:r>
        <w:rPr>
          <w:rFonts w:hint="eastAsia" w:ascii="宋体" w:hAnsi="宋体" w:cs="宋体"/>
          <w:color w:val="000000"/>
          <w:sz w:val="18"/>
          <w:szCs w:val="18"/>
          <w:highlight w:val="none"/>
        </w:rPr>
        <w:t xml:space="preserve">元。由建设单位</w:t>
      </w:r>
      <w:r>
        <w:rPr>
          <w:rFonts w:hint="eastAsia" w:ascii="宋体" w:hAnsi="宋体" w:cs="宋体"/>
          <w:color w:val="000000"/>
          <w:sz w:val="18"/>
          <w:szCs w:val="18"/>
          <w:highlight w:val="none"/>
          <w:u w:val="single"/>
        </w:rPr>
        <w:t xml:space="preserve">泰州市姜堰区人民政府罗塘街道办事处</w:t>
      </w:r>
      <w:r>
        <w:rPr>
          <w:rFonts w:hint="eastAsia" w:ascii="宋体" w:hAnsi="宋体" w:cs="宋体"/>
          <w:color w:val="000000"/>
          <w:sz w:val="18"/>
          <w:szCs w:val="18"/>
          <w:highlight w:val="none"/>
        </w:rPr>
        <w:t xml:space="preserve">（以下简称甲方）负责建设，经招投标，由成交单位（以下简称乙方）承揽本工程。根据党和国家关于工程建设领域党风廉政建设和反腐败工作的有关要求，为避免和杜绝各种不廉洁现象的发生，维护好国家、集体的合法权益，确保市级政府投资工程建设高效、优质，特订立如下工程建设廉政合同书，供双方共同遵守执行。</w:t>
      </w:r>
      <w:r/>
    </w:p>
    <w:p>
      <w:pPr>
        <w:ind w:firstLine="442"/>
        <w:jc w:val="left"/>
        <w:spacing w:line="360" w:lineRule="auto"/>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第一条  双方共同遵守的约定</w:t>
      </w:r>
      <w:r/>
    </w:p>
    <w:p>
      <w:pPr>
        <w:ind w:firstLine="440"/>
        <w:jc w:val="left"/>
        <w:spacing w:line="360" w:lineRule="auto"/>
        <w:rPr>
          <w:rFonts w:ascii="宋体" w:hAnsi="宋体" w:cs="宋体"/>
          <w:color w:val="000000"/>
          <w:sz w:val="18"/>
          <w:szCs w:val="18"/>
          <w:highlight w:val="none"/>
        </w:rPr>
      </w:pPr>
      <w:r>
        <w:rPr>
          <w:rFonts w:hint="eastAsia" w:ascii="宋体" w:hAnsi="宋体" w:cs="宋体"/>
          <w:color w:val="000000"/>
          <w:sz w:val="18"/>
          <w:szCs w:val="18"/>
          <w:highlight w:val="none"/>
        </w:rPr>
        <w:t xml:space="preserve">（一）严格遵守党和国家有关法律及上级组织的有关规定。同时严格遵守国家关于市场准入、工程招标投标等有关法律法规，相关政策，以及廉政建设的各项规定。</w:t>
      </w:r>
      <w:r/>
    </w:p>
    <w:p>
      <w:pPr>
        <w:ind w:firstLine="440"/>
        <w:jc w:val="left"/>
        <w:spacing w:line="360" w:lineRule="auto"/>
        <w:rPr>
          <w:rFonts w:ascii="宋体" w:hAnsi="宋体" w:cs="宋体"/>
          <w:color w:val="000000"/>
          <w:sz w:val="18"/>
          <w:szCs w:val="18"/>
          <w:highlight w:val="none"/>
        </w:rPr>
      </w:pPr>
      <w:r>
        <w:rPr>
          <w:rFonts w:hint="eastAsia" w:ascii="宋体" w:hAnsi="宋体" w:cs="宋体"/>
          <w:color w:val="000000"/>
          <w:sz w:val="18"/>
          <w:szCs w:val="18"/>
          <w:highlight w:val="none"/>
        </w:rPr>
        <w:t xml:space="preserve">（二）严格执行建设工程项目承发包合同文件，严格按合同办事。业务活动必须坚持公开、公平、公正、诚信、透明的原则（除法律法规另有规定者外），不得为获取不正当的利益，损害国家、集体和对方利益，不得违反工程建设管理等法律法规。不得假公济私，化公为私，在工程量签证、材料价格审定、工程结算等问题上徇私舞弊。</w:t>
      </w:r>
      <w:r/>
    </w:p>
    <w:p>
      <w:pPr>
        <w:ind w:firstLine="440"/>
        <w:jc w:val="left"/>
        <w:spacing w:line="360" w:lineRule="auto"/>
        <w:rPr>
          <w:rFonts w:ascii="宋体" w:hAnsi="宋体" w:cs="宋体"/>
          <w:color w:val="000000"/>
          <w:sz w:val="18"/>
          <w:szCs w:val="18"/>
          <w:highlight w:val="none"/>
        </w:rPr>
      </w:pPr>
      <w:r>
        <w:rPr>
          <w:rFonts w:hint="eastAsia" w:ascii="宋体" w:hAnsi="宋体" w:cs="宋体"/>
          <w:color w:val="000000"/>
          <w:sz w:val="18"/>
          <w:szCs w:val="18"/>
          <w:highlight w:val="none"/>
        </w:rPr>
        <w:t xml:space="preserve">（三）建立健全廉政制度，开展廉政教育和谈心谈话，设立廉政告示牌，公布举报电话，监督并认真查处违法违纪行为。</w:t>
      </w:r>
      <w:r/>
    </w:p>
    <w:p>
      <w:pPr>
        <w:ind w:firstLine="440"/>
        <w:jc w:val="left"/>
        <w:spacing w:line="360" w:lineRule="auto"/>
        <w:rPr>
          <w:rFonts w:ascii="宋体" w:hAnsi="宋体" w:cs="宋体"/>
          <w:color w:val="000000"/>
          <w:sz w:val="18"/>
          <w:szCs w:val="18"/>
          <w:highlight w:val="none"/>
        </w:rPr>
      </w:pPr>
      <w:r>
        <w:rPr>
          <w:rFonts w:hint="eastAsia" w:ascii="宋体" w:hAnsi="宋体" w:cs="宋体"/>
          <w:color w:val="000000"/>
          <w:sz w:val="18"/>
          <w:szCs w:val="18"/>
          <w:highlight w:val="none"/>
        </w:rPr>
        <w:t xml:space="preserve">（四）发现对方在业务活动中有违反廉政规定的行为，有及时提醒对方纠正的权利和义务。</w:t>
      </w:r>
      <w:r/>
    </w:p>
    <w:p>
      <w:pPr>
        <w:ind w:firstLine="440"/>
        <w:jc w:val="left"/>
        <w:spacing w:line="360" w:lineRule="auto"/>
        <w:rPr>
          <w:rFonts w:ascii="宋体" w:hAnsi="宋体" w:cs="宋体"/>
          <w:color w:val="000000"/>
          <w:sz w:val="18"/>
          <w:szCs w:val="18"/>
          <w:highlight w:val="none"/>
        </w:rPr>
      </w:pPr>
      <w:r>
        <w:rPr>
          <w:rFonts w:hint="eastAsia" w:ascii="宋体" w:hAnsi="宋体" w:cs="宋体"/>
          <w:color w:val="000000"/>
          <w:sz w:val="18"/>
          <w:szCs w:val="18"/>
          <w:highlight w:val="none"/>
        </w:rPr>
        <w:t xml:space="preserve">（五）发现对方严重违反本协议义务条款的行为，有向其上级有关部门举报、建议给予处理并要求告知处理结果的权利。</w:t>
      </w:r>
      <w:r/>
    </w:p>
    <w:p>
      <w:pPr>
        <w:ind w:firstLine="442"/>
        <w:jc w:val="left"/>
        <w:spacing w:line="360" w:lineRule="auto"/>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第二条  甲方的义务</w:t>
      </w:r>
      <w:r/>
    </w:p>
    <w:p>
      <w:pPr>
        <w:ind w:firstLine="440"/>
        <w:jc w:val="left"/>
        <w:spacing w:line="360" w:lineRule="auto"/>
        <w:rPr>
          <w:rFonts w:ascii="宋体" w:hAnsi="宋体" w:cs="宋体"/>
          <w:color w:val="000000"/>
          <w:sz w:val="18"/>
          <w:szCs w:val="18"/>
          <w:highlight w:val="none"/>
        </w:rPr>
      </w:pPr>
      <w:r>
        <w:rPr>
          <w:rFonts w:hint="eastAsia" w:ascii="宋体" w:hAnsi="宋体" w:cs="宋体"/>
          <w:color w:val="000000"/>
          <w:sz w:val="18"/>
          <w:szCs w:val="18"/>
          <w:highlight w:val="none"/>
        </w:rPr>
        <w:t xml:space="preserve">（一）甲方及其工作人员不得索要或接受乙方的现金、代币购物券、债券股票等有价证券、消费券、购物卡、商品提货单等各类支付凭证和其他贵重物品，不得以任何理由在乙方报销任何应由甲方或个人支付的费用等。</w:t>
      </w:r>
      <w:r/>
    </w:p>
    <w:p>
      <w:pPr>
        <w:ind w:firstLine="440"/>
        <w:jc w:val="left"/>
        <w:spacing w:line="360" w:lineRule="auto"/>
        <w:rPr>
          <w:rFonts w:ascii="宋体" w:hAnsi="宋体" w:cs="宋体"/>
          <w:color w:val="000000"/>
          <w:sz w:val="18"/>
          <w:szCs w:val="18"/>
          <w:highlight w:val="none"/>
        </w:rPr>
      </w:pPr>
      <w:r>
        <w:rPr>
          <w:rFonts w:hint="eastAsia" w:ascii="宋体" w:hAnsi="宋体" w:cs="宋体"/>
          <w:color w:val="000000"/>
          <w:sz w:val="18"/>
          <w:szCs w:val="18"/>
          <w:highlight w:val="none"/>
        </w:rPr>
        <w:t xml:space="preserve">（二）甲方工作人员不得参加乙方安排的超标准宴请和娱乐活动；不得接受乙方提供的通讯工具、交通工具和高档办公用品等。</w:t>
      </w:r>
      <w:r/>
    </w:p>
    <w:p>
      <w:pPr>
        <w:ind w:firstLine="440"/>
        <w:jc w:val="left"/>
        <w:spacing w:line="360" w:lineRule="auto"/>
        <w:rPr>
          <w:rFonts w:ascii="宋体" w:hAnsi="宋体" w:cs="宋体"/>
          <w:color w:val="000000"/>
          <w:sz w:val="18"/>
          <w:szCs w:val="18"/>
          <w:highlight w:val="none"/>
        </w:rPr>
      </w:pPr>
      <w:r>
        <w:rPr>
          <w:rFonts w:hint="eastAsia" w:ascii="宋体" w:hAnsi="宋体" w:cs="宋体"/>
          <w:color w:val="000000"/>
          <w:sz w:val="18"/>
          <w:szCs w:val="18"/>
          <w:highlight w:val="none"/>
        </w:rPr>
        <w:t xml:space="preserve">（三）甲方及其工作人员不得要求或者接受乙方为其住房装修、婚丧嫁娶活动、配偶子女的工作安排以及出国出境、旅游等提供方便。</w:t>
      </w:r>
      <w:r/>
    </w:p>
    <w:p>
      <w:pPr>
        <w:ind w:firstLine="440"/>
        <w:jc w:val="left"/>
        <w:spacing w:line="360" w:lineRule="auto"/>
        <w:rPr>
          <w:rFonts w:ascii="宋体" w:hAnsi="宋体" w:cs="宋体"/>
          <w:color w:val="000000"/>
          <w:sz w:val="18"/>
          <w:szCs w:val="18"/>
          <w:highlight w:val="none"/>
        </w:rPr>
      </w:pPr>
      <w:r>
        <w:rPr>
          <w:rFonts w:hint="eastAsia" w:ascii="宋体" w:hAnsi="宋体" w:cs="宋体"/>
          <w:color w:val="000000"/>
          <w:sz w:val="18"/>
          <w:szCs w:val="18"/>
          <w:highlight w:val="none"/>
        </w:rPr>
        <w:t xml:space="preserve">（四）甲方及其工作人员不得向乙方介绍或为配偶、子女、亲属参与同甲方项目工程施工合同有关的设备、材料、工程分包、劳务等经济活动。不得以任何理由要求乙方购买项目工程施工合同规定以外的材料、设备等。</w:t>
      </w:r>
      <w:r/>
    </w:p>
    <w:p>
      <w:pPr>
        <w:ind w:firstLine="440"/>
        <w:jc w:val="left"/>
        <w:spacing w:line="360" w:lineRule="auto"/>
        <w:rPr>
          <w:rFonts w:ascii="宋体" w:hAnsi="宋体" w:cs="宋体"/>
          <w:color w:val="000000"/>
          <w:sz w:val="18"/>
          <w:szCs w:val="18"/>
          <w:highlight w:val="none"/>
        </w:rPr>
      </w:pPr>
      <w:r>
        <w:rPr>
          <w:rFonts w:hint="eastAsia" w:ascii="宋体" w:hAnsi="宋体" w:cs="宋体"/>
          <w:color w:val="000000"/>
          <w:sz w:val="18"/>
          <w:szCs w:val="18"/>
          <w:highlight w:val="none"/>
        </w:rPr>
        <w:t xml:space="preserve">（五）甲方工作人员不得在逢年过节、婚丧喜庆、工作调动、子女上学等方面收受乙方和相关单位的礼金、礼品。</w:t>
      </w:r>
      <w:r/>
    </w:p>
    <w:p>
      <w:pPr>
        <w:ind w:firstLine="442"/>
        <w:jc w:val="left"/>
        <w:spacing w:line="360" w:lineRule="auto"/>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第三条  乙方的义务</w:t>
      </w:r>
      <w:r/>
    </w:p>
    <w:p>
      <w:pPr>
        <w:ind w:firstLine="440"/>
        <w:jc w:val="left"/>
        <w:spacing w:line="360" w:lineRule="auto"/>
        <w:rPr>
          <w:rFonts w:ascii="宋体" w:hAnsi="宋体" w:cs="宋体"/>
          <w:color w:val="000000"/>
          <w:sz w:val="18"/>
          <w:szCs w:val="18"/>
          <w:highlight w:val="none"/>
        </w:rPr>
      </w:pPr>
      <w:r>
        <w:rPr>
          <w:rFonts w:hint="eastAsia" w:ascii="宋体" w:hAnsi="宋体" w:cs="宋体"/>
          <w:color w:val="000000"/>
          <w:sz w:val="18"/>
          <w:szCs w:val="18"/>
          <w:highlight w:val="none"/>
        </w:rPr>
        <w:t xml:space="preserve">（一）乙方不得以任何理由向甲方及其工作人员赠送现金、代币购物券、债券股票等有价证券、消费券、购物卡、商品提货单等各类支付凭证和其他贵重礼品，不得以任何名义为甲方及其工作人员报销由甲方单位或个人支付的任何费用。</w:t>
      </w:r>
      <w:r/>
    </w:p>
    <w:p>
      <w:pPr>
        <w:ind w:firstLine="440"/>
        <w:jc w:val="left"/>
        <w:spacing w:line="360" w:lineRule="auto"/>
        <w:rPr>
          <w:rFonts w:ascii="宋体" w:hAnsi="宋体" w:cs="宋体"/>
          <w:color w:val="000000"/>
          <w:sz w:val="18"/>
          <w:szCs w:val="18"/>
          <w:highlight w:val="none"/>
        </w:rPr>
      </w:pPr>
      <w:r>
        <w:rPr>
          <w:rFonts w:hint="eastAsia" w:ascii="宋体" w:hAnsi="宋体" w:cs="宋体"/>
          <w:color w:val="000000"/>
          <w:sz w:val="18"/>
          <w:szCs w:val="18"/>
          <w:highlight w:val="none"/>
        </w:rPr>
        <w:t xml:space="preserve">（二）乙方不得以任何理由安排甲方工作人员参加超标准宴请及娱乐活动；不得为甲方及其工作人员购置或提供通讯工具、交通工具和高档办公用品等。</w:t>
      </w:r>
      <w:r/>
    </w:p>
    <w:p>
      <w:pPr>
        <w:ind w:firstLine="440"/>
        <w:jc w:val="left"/>
        <w:spacing w:line="360" w:lineRule="auto"/>
        <w:rPr>
          <w:rFonts w:ascii="宋体" w:hAnsi="宋体" w:cs="宋体"/>
          <w:color w:val="000000"/>
          <w:sz w:val="18"/>
          <w:szCs w:val="18"/>
          <w:highlight w:val="none"/>
        </w:rPr>
      </w:pPr>
      <w:r>
        <w:rPr>
          <w:rFonts w:hint="eastAsia" w:ascii="宋体" w:hAnsi="宋体" w:cs="宋体"/>
          <w:color w:val="000000"/>
          <w:sz w:val="18"/>
          <w:szCs w:val="18"/>
          <w:highlight w:val="none"/>
        </w:rPr>
        <w:t xml:space="preserve">（三）乙方不得为甲方及其工作人员的住房装修、婚丧嫁娶活动、配偶子女的工作安排以及出国出境、旅游等提供方便。</w:t>
      </w:r>
      <w:r/>
    </w:p>
    <w:p>
      <w:pPr>
        <w:ind w:firstLine="440"/>
        <w:jc w:val="left"/>
        <w:spacing w:line="360" w:lineRule="auto"/>
        <w:rPr>
          <w:rFonts w:ascii="宋体" w:hAnsi="宋体" w:cs="宋体"/>
          <w:color w:val="000000"/>
          <w:sz w:val="18"/>
          <w:szCs w:val="18"/>
          <w:highlight w:val="none"/>
        </w:rPr>
      </w:pPr>
      <w:r>
        <w:rPr>
          <w:rFonts w:hint="eastAsia" w:ascii="宋体" w:hAnsi="宋体" w:cs="宋体"/>
          <w:color w:val="000000"/>
          <w:sz w:val="18"/>
          <w:szCs w:val="18"/>
          <w:highlight w:val="none"/>
        </w:rPr>
        <w:t xml:space="preserve">（四）乙方不准以任何理由接受甲方人员的配偶、子女、亲属、熟人等参与本工程有关的设备、材料、工程分包、劳务等经济活动。不得以任何理由为甲方购买项目工程施工合同规定以外的材料、设备等。</w:t>
      </w:r>
      <w:r/>
    </w:p>
    <w:p>
      <w:pPr>
        <w:ind w:firstLine="440"/>
        <w:jc w:val="left"/>
        <w:spacing w:line="360" w:lineRule="auto"/>
        <w:rPr>
          <w:rFonts w:ascii="宋体" w:hAnsi="宋体" w:cs="宋体"/>
          <w:color w:val="000000"/>
          <w:sz w:val="18"/>
          <w:szCs w:val="18"/>
          <w:highlight w:val="none"/>
        </w:rPr>
      </w:pPr>
      <w:r>
        <w:rPr>
          <w:rFonts w:hint="eastAsia" w:ascii="宋体" w:hAnsi="宋体" w:cs="宋体"/>
          <w:color w:val="000000"/>
          <w:sz w:val="18"/>
          <w:szCs w:val="18"/>
          <w:highlight w:val="none"/>
        </w:rPr>
        <w:t xml:space="preserve">（五）乙方不得利用逢年过节、婚丧喜庆、工作调动、子女上学等方面向甲方及其工作人员赠送礼金、礼品。</w:t>
      </w:r>
      <w:r/>
    </w:p>
    <w:p>
      <w:pPr>
        <w:ind w:firstLine="442"/>
        <w:jc w:val="left"/>
        <w:spacing w:line="360" w:lineRule="auto"/>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第四条  违约责任</w:t>
      </w:r>
      <w:r/>
    </w:p>
    <w:p>
      <w:pPr>
        <w:ind w:firstLine="440"/>
        <w:jc w:val="left"/>
        <w:spacing w:line="360" w:lineRule="auto"/>
        <w:rPr>
          <w:rFonts w:ascii="宋体" w:hAnsi="宋体" w:cs="宋体"/>
          <w:color w:val="000000"/>
          <w:sz w:val="18"/>
          <w:szCs w:val="18"/>
          <w:highlight w:val="none"/>
        </w:rPr>
      </w:pPr>
      <w:r>
        <w:rPr>
          <w:rFonts w:hint="eastAsia" w:ascii="宋体" w:hAnsi="宋体" w:cs="宋体"/>
          <w:color w:val="000000"/>
          <w:sz w:val="18"/>
          <w:szCs w:val="18"/>
          <w:highlight w:val="none"/>
        </w:rPr>
        <w:t xml:space="preserve">（一）甲方工作人员违反本协议第一、二条的，甲方按管理权限，依据有关规定给予党纪、政纪或组织处理；涉嫌犯罪的，移交司法机关追究刑事责任。</w:t>
      </w:r>
      <w:r/>
    </w:p>
    <w:p>
      <w:pPr>
        <w:ind w:firstLine="440"/>
        <w:jc w:val="left"/>
        <w:spacing w:line="360" w:lineRule="auto"/>
        <w:rPr>
          <w:rFonts w:ascii="宋体" w:hAnsi="宋体" w:cs="宋体"/>
          <w:color w:val="000000"/>
          <w:sz w:val="18"/>
          <w:szCs w:val="18"/>
          <w:highlight w:val="none"/>
        </w:rPr>
      </w:pPr>
      <w:r>
        <w:rPr>
          <w:rFonts w:hint="eastAsia" w:ascii="宋体" w:hAnsi="宋体" w:cs="宋体"/>
          <w:color w:val="000000"/>
          <w:sz w:val="18"/>
          <w:szCs w:val="18"/>
          <w:highlight w:val="none"/>
        </w:rPr>
        <w:t xml:space="preserve">（二）乙方及其工作人员违反本协议第一、三条的，乙方按管理权限，依据有关规定给予党纪、政纪或组织处理；涉嫌犯罪的，移交司法机关追究刑事责任；给甲方造成经济损失的，应予以赔偿；情节严重的，甲方报请市建设行政管理部门根据相关规定给予处罚。</w:t>
      </w:r>
      <w:r/>
    </w:p>
    <w:p>
      <w:pPr>
        <w:ind w:firstLine="442"/>
        <w:jc w:val="left"/>
        <w:spacing w:line="360" w:lineRule="auto"/>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第五条  监督检查</w:t>
      </w:r>
      <w:r/>
    </w:p>
    <w:p>
      <w:pPr>
        <w:ind w:firstLine="440"/>
        <w:jc w:val="left"/>
        <w:spacing w:line="360" w:lineRule="auto"/>
        <w:rPr>
          <w:rFonts w:ascii="宋体" w:hAnsi="宋体" w:cs="宋体"/>
          <w:color w:val="000000"/>
          <w:sz w:val="18"/>
          <w:szCs w:val="18"/>
          <w:highlight w:val="none"/>
        </w:rPr>
      </w:pPr>
      <w:r>
        <w:rPr>
          <w:rFonts w:hint="eastAsia" w:ascii="宋体" w:hAnsi="宋体" w:cs="宋体"/>
          <w:color w:val="000000"/>
          <w:sz w:val="18"/>
          <w:szCs w:val="18"/>
          <w:highlight w:val="none"/>
        </w:rPr>
        <w:t xml:space="preserve">本协议由甲乙双方负责监督，或由甲乙双方的上级纪检监察机关对本协议履行情况进行检查，提出在本协议规定范围内的裁定意见。</w:t>
      </w:r>
      <w:r/>
    </w:p>
    <w:p>
      <w:pPr>
        <w:ind w:firstLine="442"/>
        <w:jc w:val="left"/>
        <w:spacing w:line="360" w:lineRule="auto"/>
        <w:rPr>
          <w:rFonts w:ascii="宋体" w:hAnsi="宋体" w:cs="宋体"/>
          <w:color w:val="000000"/>
          <w:sz w:val="18"/>
          <w:szCs w:val="18"/>
          <w:highlight w:val="none"/>
        </w:rPr>
      </w:pPr>
      <w:r>
        <w:rPr>
          <w:rFonts w:hint="eastAsia" w:ascii="宋体" w:hAnsi="宋体" w:cs="宋体"/>
          <w:b/>
          <w:bCs/>
          <w:color w:val="000000"/>
          <w:sz w:val="18"/>
          <w:szCs w:val="18"/>
          <w:highlight w:val="none"/>
        </w:rPr>
        <w:t xml:space="preserve">第六条 </w:t>
      </w:r>
      <w:r>
        <w:rPr>
          <w:rFonts w:hint="eastAsia" w:ascii="宋体" w:hAnsi="宋体" w:cs="宋体"/>
          <w:color w:val="000000"/>
          <w:sz w:val="18"/>
          <w:szCs w:val="18"/>
          <w:highlight w:val="none"/>
        </w:rPr>
        <w:t xml:space="preserve"> 本协议有效期为双方签署之日起至该工程项目竣工交付止。</w:t>
      </w:r>
      <w:r/>
    </w:p>
    <w:p>
      <w:pPr>
        <w:ind w:firstLine="442"/>
        <w:jc w:val="left"/>
        <w:spacing w:line="360" w:lineRule="auto"/>
        <w:rPr>
          <w:rFonts w:ascii="宋体" w:hAnsi="宋体" w:cs="宋体"/>
          <w:color w:val="000000"/>
          <w:sz w:val="18"/>
          <w:szCs w:val="18"/>
          <w:highlight w:val="none"/>
        </w:rPr>
      </w:pPr>
      <w:r>
        <w:rPr>
          <w:rFonts w:hint="eastAsia" w:ascii="宋体" w:hAnsi="宋体" w:cs="宋体"/>
          <w:b/>
          <w:bCs/>
          <w:color w:val="000000"/>
          <w:sz w:val="18"/>
          <w:szCs w:val="18"/>
          <w:highlight w:val="none"/>
        </w:rPr>
        <w:t xml:space="preserve">第七条  </w:t>
      </w:r>
      <w:r>
        <w:rPr>
          <w:rFonts w:hint="eastAsia" w:ascii="宋体" w:hAnsi="宋体" w:cs="宋体"/>
          <w:color w:val="000000"/>
          <w:sz w:val="18"/>
          <w:szCs w:val="18"/>
          <w:highlight w:val="none"/>
        </w:rPr>
        <w:t xml:space="preserve">本协议作为建设工程施工合同（协议书）的附件，与施工合同（协议书）具有同等的法律效力，经合同双方签署立即生效。</w:t>
      </w:r>
      <w:r/>
    </w:p>
    <w:p>
      <w:pPr>
        <w:ind w:firstLine="442"/>
        <w:jc w:val="left"/>
        <w:spacing w:line="360" w:lineRule="auto"/>
        <w:rPr>
          <w:rFonts w:ascii="宋体" w:hAnsi="宋体" w:cs="宋体"/>
          <w:color w:val="000000"/>
          <w:sz w:val="18"/>
          <w:szCs w:val="18"/>
          <w:highlight w:val="none"/>
        </w:rPr>
      </w:pPr>
      <w:r>
        <w:rPr>
          <w:rFonts w:hint="eastAsia" w:ascii="宋体" w:hAnsi="宋体" w:cs="宋体"/>
          <w:b/>
          <w:bCs/>
          <w:color w:val="000000"/>
          <w:sz w:val="18"/>
          <w:szCs w:val="18"/>
          <w:highlight w:val="none"/>
        </w:rPr>
        <w:t xml:space="preserve">第八条</w:t>
      </w:r>
      <w:r>
        <w:rPr>
          <w:rFonts w:hint="eastAsia" w:ascii="宋体" w:hAnsi="宋体" w:cs="宋体"/>
          <w:color w:val="000000"/>
          <w:sz w:val="18"/>
          <w:szCs w:val="18"/>
          <w:highlight w:val="none"/>
        </w:rPr>
        <w:t xml:space="preserve">  本协议一式捌份，甲乙双方各执肆份。</w:t>
      </w:r>
      <w:r/>
    </w:p>
    <w:p>
      <w:pPr>
        <w:jc w:val="left"/>
        <w:spacing w:line="360" w:lineRule="auto"/>
        <w:rPr>
          <w:rFonts w:ascii="宋体" w:hAnsi="宋体" w:cs="宋体"/>
          <w:color w:val="000000"/>
          <w:sz w:val="18"/>
          <w:szCs w:val="18"/>
          <w:highlight w:val="none"/>
        </w:rPr>
      </w:pPr>
      <w:r>
        <w:rPr>
          <w:rFonts w:hint="eastAsia" w:ascii="宋体" w:hAnsi="宋体" w:cs="宋体"/>
          <w:color w:val="000000"/>
          <w:sz w:val="18"/>
          <w:szCs w:val="18"/>
          <w:highlight w:val="none"/>
        </w:rPr>
        <w:t xml:space="preserve">甲方单位（公章）：                 乙方单位（公章）：</w:t>
      </w:r>
      <w:r>
        <w:rPr>
          <w:rFonts w:ascii="宋体" w:hAnsi="宋体" w:cs="宋体"/>
          <w:color w:val="000000"/>
          <w:sz w:val="18"/>
          <w:szCs w:val="18"/>
          <w:highlight w:val="none"/>
        </w:rPr>
        <w:t xml:space="preserve"> </w:t>
      </w:r>
      <w:r/>
    </w:p>
    <w:p>
      <w:pPr>
        <w:jc w:val="left"/>
        <w:spacing w:line="360" w:lineRule="auto"/>
        <w:rPr>
          <w:rFonts w:ascii="宋体" w:hAnsi="宋体" w:cs="宋体"/>
          <w:color w:val="000000"/>
          <w:sz w:val="18"/>
          <w:szCs w:val="18"/>
          <w:highlight w:val="none"/>
        </w:rPr>
      </w:pPr>
      <w:r>
        <w:rPr>
          <w:rFonts w:ascii="宋体" w:hAnsi="宋体" w:cs="宋体"/>
          <w:color w:val="000000"/>
          <w:sz w:val="18"/>
          <w:szCs w:val="18"/>
          <w:highlight w:val="none"/>
        </w:rPr>
      </w:r>
      <w:r/>
    </w:p>
    <w:p>
      <w:pPr>
        <w:jc w:val="left"/>
        <w:spacing w:line="360" w:lineRule="auto"/>
        <w:rPr>
          <w:rFonts w:ascii="宋体" w:hAnsi="宋体" w:cs="宋体"/>
          <w:color w:val="000000"/>
          <w:sz w:val="22"/>
          <w:highlight w:val="none"/>
        </w:rPr>
      </w:pPr>
      <w:r>
        <w:rPr>
          <w:rFonts w:hint="eastAsia" w:ascii="宋体" w:hAnsi="宋体" w:cs="宋体"/>
          <w:color w:val="000000"/>
          <w:sz w:val="18"/>
          <w:szCs w:val="18"/>
          <w:highlight w:val="none"/>
        </w:rPr>
        <w:t xml:space="preserve">甲方法人代表（签字）：              乙方法人代表（签字）：                </w:t>
      </w:r>
      <w:r>
        <w:rPr>
          <w:rFonts w:hint="eastAsia" w:ascii="宋体" w:hAnsi="宋体" w:cs="宋体"/>
          <w:color w:val="000000"/>
          <w:sz w:val="22"/>
          <w:highlight w:val="none"/>
        </w:rPr>
        <w:t xml:space="preserve">    </w:t>
      </w:r>
      <w:r/>
    </w:p>
    <w:p>
      <w:pPr>
        <w:ind w:firstLine="6380"/>
        <w:jc w:val="left"/>
        <w:spacing w:line="360" w:lineRule="auto"/>
        <w:rPr>
          <w:rFonts w:ascii="宋体" w:hAnsi="宋体" w:cs="宋体"/>
          <w:color w:val="000000"/>
          <w:sz w:val="20"/>
          <w:szCs w:val="20"/>
          <w:highlight w:val="none"/>
        </w:rPr>
        <w:sectPr>
          <w:footerReference w:type="default" r:id="rId11"/>
          <w:footnotePr/>
          <w:endnotePr/>
          <w:type w:val="nextPage"/>
          <w:pgSz w:w="11907" w:h="16840" w:orient="portrait"/>
          <w:pgMar w:top="1440" w:right="1559" w:bottom="1440" w:left="1560" w:header="851" w:footer="851" w:gutter="0"/>
          <w:cols w:num="1" w:sep="0" w:space="720" w:equalWidth="1"/>
          <w:docGrid w:linePitch="360"/>
        </w:sectPr>
      </w:pPr>
      <w:r>
        <w:rPr>
          <w:rFonts w:hint="eastAsia" w:ascii="宋体" w:hAnsi="宋体" w:cs="宋体"/>
          <w:color w:val="000000"/>
          <w:sz w:val="20"/>
          <w:szCs w:val="20"/>
          <w:highlight w:val="none"/>
        </w:rPr>
        <w:t xml:space="preserve">年   月  日 </w:t>
      </w:r>
      <w:r/>
    </w:p>
    <w:p>
      <w:pPr>
        <w:spacing w:line="440" w:lineRule="exact"/>
        <w:rPr>
          <w:rFonts w:eastAsia="黑体"/>
          <w:color w:val="000000"/>
          <w:sz w:val="30"/>
          <w:szCs w:val="30"/>
          <w:highlight w:val="none"/>
        </w:rPr>
      </w:pPr>
      <w:r>
        <w:rPr>
          <w:rFonts w:hint="eastAsia" w:ascii="宋体" w:hAnsi="宋体" w:cs="宋体"/>
          <w:b/>
          <w:bCs/>
          <w:color w:val="000000"/>
          <w:sz w:val="22"/>
          <w:highlight w:val="none"/>
        </w:rPr>
        <w:t xml:space="preserve">合同附</w:t>
      </w:r>
      <w:bookmarkStart w:id="605" w:name="_Toc296891054"/>
      <w:r/>
      <w:bookmarkStart w:id="606" w:name="_Toc296503226"/>
      <w:r/>
      <w:bookmarkStart w:id="607" w:name="_Toc267261693"/>
      <w:r/>
      <w:bookmarkStart w:id="608" w:name="_Toc296346727"/>
      <w:r/>
      <w:bookmarkStart w:id="609" w:name="_Toc296944565"/>
      <w:r/>
      <w:bookmarkStart w:id="610" w:name="_Toc296891266"/>
      <w:r/>
      <w:bookmarkStart w:id="611" w:name="_Toc296347225"/>
      <w:r>
        <w:rPr>
          <w:rFonts w:hint="eastAsia" w:ascii="宋体" w:hAnsi="宋体" w:cs="宋体"/>
          <w:b/>
          <w:bCs/>
          <w:color w:val="000000"/>
          <w:sz w:val="22"/>
          <w:highlight w:val="none"/>
        </w:rPr>
        <w:t xml:space="preserve">件2：</w:t>
      </w:r>
      <w:bookmarkEnd w:id="605"/>
      <w:r/>
      <w:bookmarkEnd w:id="606"/>
      <w:r/>
      <w:bookmarkEnd w:id="607"/>
      <w:r/>
      <w:bookmarkEnd w:id="608"/>
      <w:r/>
      <w:bookmarkEnd w:id="609"/>
      <w:r/>
      <w:bookmarkEnd w:id="610"/>
      <w:r/>
      <w:bookmarkEnd w:id="611"/>
      <w:r/>
      <w:r/>
    </w:p>
    <w:p>
      <w:pPr>
        <w:jc w:val="center"/>
        <w:spacing w:before="120" w:after="120" w:line="440" w:lineRule="exact"/>
        <w:rPr>
          <w:rFonts w:ascii="宋体" w:hAnsi="宋体"/>
          <w:b/>
          <w:bCs/>
          <w:color w:val="000000"/>
          <w:sz w:val="28"/>
          <w:szCs w:val="44"/>
          <w:highlight w:val="none"/>
        </w:rPr>
      </w:pPr>
      <w:r>
        <w:rPr>
          <w:rFonts w:hint="eastAsia" w:ascii="宋体" w:hAnsi="宋体"/>
          <w:b/>
          <w:bCs/>
          <w:color w:val="000000"/>
          <w:sz w:val="28"/>
          <w:szCs w:val="44"/>
          <w:highlight w:val="none"/>
        </w:rPr>
        <w:t xml:space="preserve">工程质量保修书</w:t>
      </w:r>
      <w:r/>
    </w:p>
    <w:p>
      <w:pPr>
        <w:ind w:firstLine="440"/>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发包人（全称）：</w:t>
      </w:r>
      <w:r>
        <w:rPr>
          <w:rFonts w:hint="eastAsia" w:ascii="宋体" w:hAnsi="宋体" w:cs="宋体"/>
          <w:color w:val="000000"/>
          <w:sz w:val="21"/>
          <w:szCs w:val="21"/>
          <w:highlight w:val="none"/>
          <w:u w:val="single"/>
        </w:rPr>
        <w:t xml:space="preserve">  泰州市姜堰区人民政府罗塘街道办事处  </w:t>
      </w:r>
      <w:r/>
    </w:p>
    <w:p>
      <w:pPr>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　　承包人（全称）：</w:t>
      </w:r>
      <w:r>
        <w:rPr>
          <w:rFonts w:hint="eastAsia" w:ascii="宋体" w:hAnsi="宋体" w:cs="宋体"/>
          <w:color w:val="000000"/>
          <w:sz w:val="21"/>
          <w:szCs w:val="21"/>
          <w:highlight w:val="none"/>
          <w:u w:val="single"/>
        </w:rPr>
        <w:t xml:space="preserve">                             </w:t>
      </w:r>
      <w:r/>
    </w:p>
    <w:p>
      <w:pP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　　发包人和承包人根据《中华人民共和国建筑法》和《建设工程质量管理条例》，经协商一致就</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lang w:eastAsia="zh-CN"/>
        </w:rPr>
        <w:t xml:space="preserve">罗塘街道银穆社区2025年度宜居宜业和美乡村建设项目</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（工程全称）签订工程质量保修书。</w:t>
      </w:r>
      <w:r/>
    </w:p>
    <w:p>
      <w:pPr>
        <w:spacing w:line="360" w:lineRule="auto"/>
        <w:rPr>
          <w:rFonts w:ascii="宋体" w:hAnsi="宋体" w:cs="宋体"/>
          <w:b/>
          <w:bCs/>
          <w:color w:val="000000"/>
          <w:sz w:val="21"/>
          <w:szCs w:val="21"/>
          <w:highlight w:val="none"/>
        </w:rPr>
        <w:outlineLvl w:val="0"/>
      </w:pPr>
      <w:r>
        <w:rPr>
          <w:rFonts w:hint="eastAsia" w:ascii="宋体" w:hAnsi="宋体" w:cs="宋体"/>
          <w:color w:val="000000"/>
          <w:sz w:val="21"/>
          <w:szCs w:val="21"/>
          <w:highlight w:val="none"/>
        </w:rPr>
        <w:t xml:space="preserve">　　</w:t>
      </w:r>
      <w:r>
        <w:rPr>
          <w:rFonts w:hint="eastAsia" w:ascii="宋体" w:hAnsi="宋体" w:cs="宋体"/>
          <w:b/>
          <w:bCs/>
          <w:color w:val="000000"/>
          <w:sz w:val="21"/>
          <w:szCs w:val="21"/>
          <w:highlight w:val="none"/>
        </w:rPr>
        <w:t xml:space="preserve">一、工程质量保修范围和内容</w:t>
      </w:r>
      <w:r/>
    </w:p>
    <w:p>
      <w:pP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　　承包人在质量保修期内，按照有关法律规定和合同约定，承担工程质量保修责任。</w:t>
      </w:r>
      <w:r/>
    </w:p>
    <w:p>
      <w:pPr>
        <w:spacing w:line="360" w:lineRule="auto"/>
        <w:rPr>
          <w:rFonts w:ascii="宋体" w:hAnsi="宋体" w:cs="宋体"/>
          <w:color w:val="000000"/>
          <w:sz w:val="21"/>
          <w:szCs w:val="21"/>
          <w:highlight w:val="none"/>
          <w:u w:val="single"/>
        </w:rPr>
      </w:pPr>
      <w:r>
        <w:rPr>
          <w:rFonts w:hint="eastAsia" w:ascii="宋体" w:hAnsi="宋体" w:cs="宋体"/>
          <w:color w:val="000000"/>
          <w:sz w:val="21"/>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 w:val="21"/>
          <w:szCs w:val="21"/>
          <w:highlight w:val="none"/>
          <w:u w:val="single"/>
        </w:rPr>
        <w:t xml:space="preserve">        /          </w:t>
      </w:r>
      <w:r>
        <w:rPr>
          <w:rFonts w:hint="eastAsia" w:ascii="宋体" w:hAnsi="宋体" w:cs="宋体"/>
          <w:color w:val="000000"/>
          <w:sz w:val="21"/>
          <w:szCs w:val="21"/>
          <w:highlight w:val="none"/>
        </w:rPr>
        <w:t xml:space="preserve">。</w:t>
      </w:r>
      <w:r/>
    </w:p>
    <w:p>
      <w:pPr>
        <w:spacing w:line="360" w:lineRule="auto"/>
        <w:rPr>
          <w:rFonts w:ascii="宋体" w:hAnsi="宋体" w:cs="宋体"/>
          <w:b/>
          <w:bCs/>
          <w:color w:val="000000"/>
          <w:sz w:val="21"/>
          <w:szCs w:val="21"/>
          <w:highlight w:val="none"/>
        </w:rPr>
        <w:outlineLvl w:val="0"/>
      </w:pPr>
      <w:r>
        <w:rPr>
          <w:rFonts w:hint="eastAsia" w:ascii="宋体" w:hAnsi="宋体" w:cs="宋体"/>
          <w:b/>
          <w:bCs/>
          <w:color w:val="000000"/>
          <w:sz w:val="21"/>
          <w:szCs w:val="21"/>
          <w:highlight w:val="none"/>
        </w:rPr>
        <w:t xml:space="preserve">　　二、质量保修期</w:t>
      </w:r>
      <w:r/>
    </w:p>
    <w:p>
      <w:pPr>
        <w:ind w:firstLine="44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根据《建设工程质量管理条例》及有关规定，工程的质量保修期如下：</w:t>
      </w:r>
      <w:r/>
    </w:p>
    <w:p>
      <w:pPr>
        <w:ind w:left="420" w:firstLine="11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1．地基基础工程和主体结构工程为设计文件规定的工程合理使用年限；</w:t>
      </w:r>
      <w:r/>
    </w:p>
    <w:p>
      <w:pPr>
        <w:ind w:left="420" w:firstLine="11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2．屋面防水工程、有防水要求的卫生间、房间和外墙面的防渗为 </w:t>
      </w:r>
      <w:r>
        <w:rPr>
          <w:rFonts w:hint="eastAsia" w:ascii="宋体" w:hAnsi="宋体" w:cs="宋体"/>
          <w:color w:val="000000"/>
          <w:sz w:val="21"/>
          <w:szCs w:val="21"/>
          <w:highlight w:val="none"/>
          <w:u w:val="single"/>
        </w:rPr>
        <w:t xml:space="preserve">5</w:t>
      </w:r>
      <w:r>
        <w:rPr>
          <w:rFonts w:hint="eastAsia" w:ascii="宋体" w:hAnsi="宋体" w:cs="宋体"/>
          <w:color w:val="000000"/>
          <w:sz w:val="21"/>
          <w:szCs w:val="21"/>
          <w:highlight w:val="none"/>
        </w:rPr>
        <w:t xml:space="preserve">年；</w:t>
      </w:r>
      <w:r/>
    </w:p>
    <w:p>
      <w:pPr>
        <w:ind w:left="420" w:firstLine="11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3．装修工程为</w:t>
      </w:r>
      <w:r>
        <w:rPr>
          <w:rFonts w:hint="eastAsia" w:ascii="宋体" w:hAnsi="宋体" w:cs="宋体"/>
          <w:color w:val="000000"/>
          <w:sz w:val="21"/>
          <w:szCs w:val="21"/>
          <w:highlight w:val="none"/>
          <w:u w:val="single"/>
        </w:rPr>
        <w:t xml:space="preserve">2</w:t>
      </w:r>
      <w:r>
        <w:rPr>
          <w:rFonts w:hint="eastAsia" w:ascii="宋体" w:hAnsi="宋体" w:cs="宋体"/>
          <w:color w:val="000000"/>
          <w:sz w:val="21"/>
          <w:szCs w:val="21"/>
          <w:highlight w:val="none"/>
        </w:rPr>
        <w:t xml:space="preserve">年；</w:t>
      </w:r>
      <w:r/>
    </w:p>
    <w:p>
      <w:pPr>
        <w:ind w:left="420" w:firstLine="11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4．电气管线、给排水管道、设备安装工程为</w:t>
      </w:r>
      <w:r>
        <w:rPr>
          <w:rFonts w:hint="eastAsia" w:ascii="宋体" w:hAnsi="宋体" w:cs="宋体"/>
          <w:color w:val="000000"/>
          <w:sz w:val="21"/>
          <w:szCs w:val="21"/>
          <w:highlight w:val="none"/>
          <w:u w:val="single"/>
        </w:rPr>
        <w:t xml:space="preserve">2</w:t>
      </w:r>
      <w:r>
        <w:rPr>
          <w:rFonts w:hint="eastAsia" w:ascii="宋体" w:hAnsi="宋体" w:cs="宋体"/>
          <w:color w:val="000000"/>
          <w:sz w:val="21"/>
          <w:szCs w:val="21"/>
          <w:highlight w:val="none"/>
        </w:rPr>
        <w:t xml:space="preserve">年；</w:t>
      </w:r>
      <w:r/>
    </w:p>
    <w:p>
      <w:pPr>
        <w:ind w:left="420" w:firstLine="11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5．供热与供冷系统为</w:t>
      </w:r>
      <w:r>
        <w:rPr>
          <w:rFonts w:hint="eastAsia" w:ascii="宋体" w:hAnsi="宋体" w:cs="宋体"/>
          <w:color w:val="000000"/>
          <w:sz w:val="21"/>
          <w:szCs w:val="21"/>
          <w:highlight w:val="none"/>
          <w:u w:val="single"/>
        </w:rPr>
        <w:t xml:space="preserve">2</w:t>
      </w:r>
      <w:r>
        <w:rPr>
          <w:rFonts w:hint="eastAsia" w:ascii="宋体" w:hAnsi="宋体" w:cs="宋体"/>
          <w:color w:val="000000"/>
          <w:sz w:val="21"/>
          <w:szCs w:val="21"/>
          <w:highlight w:val="none"/>
        </w:rPr>
        <w:t xml:space="preserve">个采暖期、供冷期；</w:t>
      </w:r>
      <w:r/>
    </w:p>
    <w:p>
      <w:pPr>
        <w:ind w:left="420" w:firstLine="11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6．住宅小区内的给排水设施、道路等配套工程为</w:t>
      </w:r>
      <w:r>
        <w:rPr>
          <w:rFonts w:hint="eastAsia" w:ascii="宋体" w:hAnsi="宋体" w:cs="宋体"/>
          <w:color w:val="000000"/>
          <w:sz w:val="21"/>
          <w:szCs w:val="21"/>
          <w:highlight w:val="none"/>
          <w:u w:val="single"/>
        </w:rPr>
        <w:t xml:space="preserve">2</w:t>
      </w:r>
      <w:r>
        <w:rPr>
          <w:rFonts w:hint="eastAsia" w:ascii="宋体" w:hAnsi="宋体" w:cs="宋体"/>
          <w:color w:val="000000"/>
          <w:sz w:val="21"/>
          <w:szCs w:val="21"/>
          <w:highlight w:val="none"/>
        </w:rPr>
        <w:t xml:space="preserve">年；</w:t>
      </w:r>
      <w:r/>
    </w:p>
    <w:p>
      <w:pPr>
        <w:ind w:left="420" w:firstLine="11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7．其他项目保修期限约定如下：</w:t>
      </w:r>
      <w:r>
        <w:rPr>
          <w:rFonts w:hint="eastAsia" w:ascii="宋体" w:hAnsi="宋体" w:cs="宋体"/>
          <w:color w:val="000000"/>
          <w:sz w:val="21"/>
          <w:szCs w:val="21"/>
          <w:highlight w:val="none"/>
          <w:u w:val="single"/>
        </w:rPr>
        <w:t xml:space="preserve">        /           </w:t>
      </w:r>
      <w:r>
        <w:rPr>
          <w:rFonts w:hint="eastAsia" w:ascii="宋体" w:hAnsi="宋体" w:cs="宋体"/>
          <w:color w:val="000000"/>
          <w:sz w:val="21"/>
          <w:szCs w:val="21"/>
          <w:highlight w:val="none"/>
        </w:rPr>
        <w:t xml:space="preserve">。</w:t>
      </w:r>
      <w:r/>
    </w:p>
    <w:p>
      <w:pP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　　质量保修期自工程竣工验收合格之日起计算。</w:t>
      </w:r>
      <w:r/>
    </w:p>
    <w:p>
      <w:pPr>
        <w:ind w:firstLine="442"/>
        <w:spacing w:line="360" w:lineRule="auto"/>
        <w:rPr>
          <w:rFonts w:ascii="宋体" w:hAnsi="宋体" w:cs="宋体"/>
          <w:b/>
          <w:bCs/>
          <w:color w:val="000000"/>
          <w:sz w:val="21"/>
          <w:szCs w:val="21"/>
          <w:highlight w:val="none"/>
        </w:rPr>
        <w:outlineLvl w:val="0"/>
      </w:pPr>
      <w:r>
        <w:rPr>
          <w:rFonts w:hint="eastAsia" w:ascii="宋体" w:hAnsi="宋体" w:cs="宋体"/>
          <w:b/>
          <w:bCs/>
          <w:color w:val="000000"/>
          <w:sz w:val="21"/>
          <w:szCs w:val="21"/>
          <w:highlight w:val="none"/>
        </w:rPr>
        <w:t xml:space="preserve">三、缺陷责任期</w:t>
      </w:r>
      <w:r/>
    </w:p>
    <w:p>
      <w:pPr>
        <w:ind w:firstLine="44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工程缺陷责任期为</w:t>
      </w:r>
      <w:r>
        <w:rPr>
          <w:rFonts w:hint="eastAsia" w:ascii="宋体" w:hAnsi="宋体" w:cs="宋体"/>
          <w:color w:val="000000"/>
          <w:sz w:val="21"/>
          <w:szCs w:val="21"/>
          <w:highlight w:val="none"/>
          <w:u w:val="single"/>
        </w:rPr>
        <w:t xml:space="preserve"> 24 </w:t>
      </w:r>
      <w:r>
        <w:rPr>
          <w:rFonts w:hint="eastAsia" w:ascii="宋体" w:hAnsi="宋体" w:cs="宋体"/>
          <w:color w:val="000000"/>
          <w:sz w:val="21"/>
          <w:szCs w:val="21"/>
          <w:highlight w:val="none"/>
        </w:rPr>
        <w:t xml:space="preserve">个月，缺陷责任期自工程通过竣工验收之日起计算。单位工程先于全部工程进行验收，单位工程缺陷责任期自单位工程验收合格之日起算。</w:t>
      </w:r>
      <w:r/>
    </w:p>
    <w:p>
      <w:pPr>
        <w:spacing w:line="360" w:lineRule="auto"/>
        <w:rPr>
          <w:rFonts w:ascii="宋体" w:hAnsi="宋体" w:cs="宋体"/>
          <w:color w:val="000000"/>
          <w:sz w:val="21"/>
          <w:szCs w:val="21"/>
          <w:highlight w:val="none"/>
        </w:rPr>
        <w:outlineLvl w:val="0"/>
      </w:pPr>
      <w:r>
        <w:rPr>
          <w:rFonts w:hint="eastAsia" w:ascii="宋体" w:hAnsi="宋体" w:cs="宋体"/>
          <w:b/>
          <w:bCs/>
          <w:color w:val="000000"/>
          <w:sz w:val="21"/>
          <w:szCs w:val="21"/>
          <w:highlight w:val="none"/>
        </w:rPr>
        <w:t xml:space="preserve"> 四、质量保修责任</w:t>
      </w:r>
      <w:r/>
    </w:p>
    <w:p>
      <w:pPr>
        <w:ind w:left="105" w:firstLine="45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1．属于保修范围、内容的项目，承包人应当在接到保修通知之日起7天内派人保修。承包人不在约定期限内派人保修的，发包人可以委托他人修理。</w:t>
      </w:r>
      <w:r/>
    </w:p>
    <w:p>
      <w:pPr>
        <w:ind w:left="105" w:firstLine="45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2．发生紧急事故需抢修的，承包人在接到事故通知后，应当立即到达事故现场抢修。</w:t>
      </w:r>
      <w:r/>
    </w:p>
    <w:p>
      <w:pPr>
        <w:ind w:left="105" w:firstLine="45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1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4．质量保修完成后，由发包人组织验收。</w:t>
      </w:r>
      <w:r/>
    </w:p>
    <w:p>
      <w:pPr>
        <w:spacing w:line="360" w:lineRule="auto"/>
        <w:rPr>
          <w:rFonts w:ascii="宋体" w:hAnsi="宋体" w:cs="宋体"/>
          <w:color w:val="000000"/>
          <w:sz w:val="21"/>
          <w:szCs w:val="21"/>
          <w:highlight w:val="none"/>
        </w:rPr>
        <w:outlineLvl w:val="0"/>
      </w:pPr>
      <w:r>
        <w:rPr>
          <w:rFonts w:hint="eastAsia" w:ascii="宋体" w:hAnsi="宋体" w:cs="宋体"/>
          <w:color w:val="000000"/>
          <w:sz w:val="21"/>
          <w:szCs w:val="21"/>
          <w:highlight w:val="none"/>
        </w:rPr>
        <w:t xml:space="preserve">　</w:t>
      </w:r>
      <w:r>
        <w:rPr>
          <w:rFonts w:hint="eastAsia" w:ascii="宋体" w:hAnsi="宋体" w:cs="宋体"/>
          <w:b/>
          <w:bCs/>
          <w:color w:val="000000"/>
          <w:sz w:val="21"/>
          <w:szCs w:val="21"/>
          <w:highlight w:val="none"/>
        </w:rPr>
        <w:t xml:space="preserve">　五、保修费用</w:t>
      </w:r>
      <w:r/>
    </w:p>
    <w:p>
      <w:pP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　　保修费用由造成质量缺陷的责任方承担。</w:t>
      </w:r>
      <w:r/>
    </w:p>
    <w:p>
      <w:pPr>
        <w:ind w:firstLine="418"/>
        <w:spacing w:line="36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六</w:t>
      </w:r>
      <w:r>
        <w:rPr>
          <w:rFonts w:hint="eastAsia" w:ascii="宋体" w:hAnsi="宋体" w:cs="宋体"/>
          <w:color w:val="000000"/>
          <w:sz w:val="21"/>
          <w:szCs w:val="21"/>
          <w:highlight w:val="none"/>
        </w:rPr>
        <w:t xml:space="preserve">、</w:t>
      </w:r>
      <w:r>
        <w:rPr>
          <w:rFonts w:hint="eastAsia" w:ascii="宋体" w:hAnsi="宋体" w:cs="宋体"/>
          <w:b/>
          <w:bCs/>
          <w:color w:val="000000"/>
          <w:sz w:val="21"/>
          <w:szCs w:val="21"/>
          <w:highlight w:val="none"/>
        </w:rPr>
        <w:t xml:space="preserve">双方约定的其他工程质量保修事项</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u w:val="single"/>
        </w:rPr>
        <w:t xml:space="preserve"> 按《泰州市住房和城乡建设局关于加强泰州市市政工程缺陷责任期管理的通知（试行）》泰建发〔2023〕168 号执行 </w:t>
      </w:r>
      <w:r>
        <w:rPr>
          <w:rFonts w:hint="eastAsia" w:ascii="宋体" w:hAnsi="宋体" w:cs="宋体"/>
          <w:color w:val="000000"/>
          <w:sz w:val="21"/>
          <w:szCs w:val="21"/>
          <w:highlight w:val="none"/>
        </w:rPr>
        <w:t xml:space="preserve">。  </w:t>
      </w:r>
      <w:r/>
    </w:p>
    <w:p>
      <w:pPr>
        <w:ind w:firstLine="418"/>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工程质量保修书由发包人、承包人在工程竣工验收前共同签署，作为施工合同附件，其有效期限至保修期满。</w:t>
      </w:r>
      <w:r/>
    </w:p>
    <w:p>
      <w:pPr>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p>
      <w:pPr>
        <w:pStyle w:val="910"/>
        <w:rPr>
          <w:rFonts w:ascii="宋体" w:hAnsi="宋体" w:cs="宋体"/>
          <w:color w:val="000000"/>
          <w:sz w:val="21"/>
          <w:szCs w:val="28"/>
          <w:highlight w:val="none"/>
        </w:rPr>
      </w:pPr>
      <w:r>
        <w:rPr>
          <w:rFonts w:ascii="宋体" w:hAnsi="宋体" w:cs="宋体"/>
          <w:color w:val="000000"/>
          <w:sz w:val="21"/>
          <w:szCs w:val="28"/>
          <w:highlight w:val="none"/>
        </w:rPr>
      </w:r>
      <w:r/>
    </w:p>
    <w:p>
      <w:pPr>
        <w:pStyle w:val="911"/>
        <w:rPr>
          <w:rFonts w:ascii="宋体" w:hAnsi="宋体" w:cs="宋体"/>
          <w:color w:val="000000"/>
          <w:sz w:val="21"/>
          <w:szCs w:val="22"/>
          <w:highlight w:val="none"/>
        </w:rPr>
      </w:pPr>
      <w:r>
        <w:rPr>
          <w:rFonts w:ascii="宋体" w:hAnsi="宋体" w:cs="宋体"/>
          <w:color w:val="000000"/>
          <w:sz w:val="21"/>
          <w:szCs w:val="22"/>
          <w:highlight w:val="none"/>
        </w:rPr>
      </w:r>
      <w:r/>
    </w:p>
    <w:p>
      <w:pPr>
        <w:pStyle w:val="911"/>
        <w:rPr>
          <w:rFonts w:ascii="宋体" w:hAnsi="宋体" w:cs="宋体"/>
          <w:color w:val="000000"/>
          <w:sz w:val="21"/>
          <w:szCs w:val="22"/>
          <w:highlight w:val="none"/>
        </w:rPr>
      </w:pPr>
      <w:r>
        <w:rPr>
          <w:rFonts w:ascii="宋体" w:hAnsi="宋体" w:cs="宋体"/>
          <w:color w:val="000000"/>
          <w:sz w:val="21"/>
          <w:szCs w:val="22"/>
          <w:highlight w:val="none"/>
        </w:rPr>
      </w:r>
      <w:r/>
    </w:p>
    <w:p>
      <w:pP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发包人（公章）：                           承包人（公章）：</w:t>
      </w:r>
      <w:r/>
    </w:p>
    <w:p>
      <w:pPr>
        <w:spacing w:line="360" w:lineRule="auto"/>
        <w:rPr>
          <w:rFonts w:ascii="宋体" w:hAnsi="宋体" w:cs="宋体"/>
          <w:color w:val="000000"/>
          <w:sz w:val="21"/>
          <w:szCs w:val="21"/>
          <w:highlight w:val="none"/>
          <w:u w:val="single"/>
        </w:rPr>
      </w:pPr>
      <w:r>
        <w:rPr>
          <w:rFonts w:hint="eastAsia" w:ascii="宋体" w:hAnsi="宋体" w:cs="宋体"/>
          <w:color w:val="000000"/>
          <w:sz w:val="21"/>
          <w:szCs w:val="21"/>
          <w:highlight w:val="none"/>
        </w:rPr>
        <w:t xml:space="preserve">地  址：                                   地  址：</w:t>
      </w:r>
      <w:r/>
    </w:p>
    <w:p>
      <w:pP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法定代表人（签字）：                       法定代表人（签字）： </w:t>
      </w:r>
      <w:r/>
    </w:p>
    <w:p>
      <w:pP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委托代理人（签字）：                       委托代理人（签字）：</w:t>
      </w:r>
      <w:r/>
    </w:p>
    <w:p>
      <w:pP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电  话：                                   电  话：</w:t>
      </w:r>
      <w:r/>
    </w:p>
    <w:p>
      <w:pP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传  真：                                   传  真：</w:t>
      </w:r>
      <w:r/>
    </w:p>
    <w:p>
      <w:pPr>
        <w:rPr>
          <w:color w:val="000000"/>
          <w:sz w:val="20"/>
          <w:szCs w:val="21"/>
          <w:highlight w:val="none"/>
        </w:rPr>
        <w:sectPr>
          <w:footnotePr/>
          <w:endnotePr/>
          <w:type w:val="nextPage"/>
          <w:pgSz w:w="11910" w:h="16840" w:orient="portrait"/>
          <w:pgMar w:top="1440" w:right="1278" w:bottom="1135" w:left="1580" w:header="1135" w:footer="609" w:gutter="0"/>
          <w:cols w:num="1" w:sep="0" w:space="720" w:equalWidth="1"/>
          <w:docGrid w:linePitch="360"/>
        </w:sectPr>
      </w:pPr>
      <w:r>
        <w:rPr>
          <w:rFonts w:hint="eastAsia" w:ascii="宋体" w:hAnsi="宋体" w:cs="宋体"/>
          <w:color w:val="000000"/>
          <w:sz w:val="21"/>
          <w:szCs w:val="21"/>
          <w:highlight w:val="none"/>
        </w:rPr>
        <w:t xml:space="preserve">邮政编码：                                 邮政编码：</w:t>
      </w:r>
      <w:r/>
    </w:p>
    <w:p>
      <w:pPr>
        <w:pStyle w:val="877"/>
        <w:jc w:val="center"/>
        <w:spacing w:line="240" w:lineRule="auto"/>
        <w:rPr>
          <w:rFonts w:hint="eastAsia" w:ascii="宋体" w:hAnsi="宋体" w:eastAsia="宋体" w:cs="宋体"/>
          <w:sz w:val="24"/>
          <w:szCs w:val="24"/>
        </w:rPr>
      </w:pPr>
      <w:r>
        <w:rPr>
          <w:rFonts w:hint="eastAsia" w:ascii="宋体" w:hAnsi="宋体" w:eastAsia="宋体"/>
        </w:rPr>
        <w:t xml:space="preserve">第六章 </w:t>
      </w:r>
      <w:r>
        <w:rPr>
          <w:rFonts w:hint="eastAsia" w:ascii="宋体" w:hAnsi="宋体" w:eastAsia="宋体"/>
          <w:b w:val="0"/>
          <w:color w:val="000000"/>
        </w:rPr>
        <w:t xml:space="preserve">工程量清单</w:t>
      </w:r>
      <w:r/>
    </w:p>
    <w:p>
      <w:pPr>
        <w:spacing w:line="400" w:lineRule="exact"/>
        <w:rPr>
          <w:rFonts w:ascii="宋体" w:hAnsi="宋体" w:cs="黑体"/>
          <w:b/>
          <w:bCs/>
          <w:color w:val="000000"/>
          <w:sz w:val="21"/>
          <w:szCs w:val="21"/>
        </w:rPr>
      </w:pPr>
      <w:r/>
      <w:bookmarkStart w:id="612" w:name="_Toc162409184"/>
      <w:r/>
      <w:bookmarkStart w:id="613" w:name="_Toc362252985"/>
      <w:r/>
      <w:bookmarkStart w:id="614" w:name="_Toc342296519"/>
      <w:r/>
      <w:bookmarkStart w:id="615" w:name="_Toc241459760"/>
      <w:r>
        <w:rPr>
          <w:rFonts w:ascii="宋体" w:hAnsi="宋体" w:cs="黑体"/>
          <w:b/>
          <w:bCs/>
          <w:color w:val="000000"/>
          <w:sz w:val="21"/>
          <w:szCs w:val="21"/>
        </w:rPr>
        <w:t xml:space="preserve">1</w:t>
      </w:r>
      <w:bookmarkEnd w:id="612"/>
      <w:r>
        <w:rPr>
          <w:rFonts w:ascii="宋体" w:hAnsi="宋体" w:cs="黑体"/>
          <w:b/>
          <w:bCs/>
          <w:color w:val="000000"/>
          <w:sz w:val="21"/>
          <w:szCs w:val="21"/>
        </w:rPr>
        <w:t xml:space="preserve">.</w:t>
      </w:r>
      <w:r>
        <w:rPr>
          <w:rFonts w:hint="eastAsia" w:ascii="宋体" w:hAnsi="宋体" w:cs="黑体"/>
          <w:b/>
          <w:bCs/>
          <w:color w:val="000000"/>
          <w:sz w:val="21"/>
          <w:szCs w:val="21"/>
        </w:rPr>
        <w:t xml:space="preserve">工程量清单说明</w:t>
      </w:r>
      <w:bookmarkEnd w:id="613"/>
      <w:r/>
      <w:bookmarkEnd w:id="614"/>
      <w:r/>
      <w:bookmarkEnd w:id="615"/>
      <w:r/>
      <w:r/>
    </w:p>
    <w:p>
      <w:pPr>
        <w:ind w:firstLine="420"/>
        <w:spacing w:line="400" w:lineRule="exact"/>
        <w:rPr>
          <w:rFonts w:ascii="宋体" w:hAnsi="宋体" w:cs="仿宋_GB2312"/>
          <w:color w:val="000000"/>
          <w:szCs w:val="21"/>
        </w:rPr>
      </w:pPr>
      <w:r>
        <w:rPr>
          <w:rFonts w:ascii="宋体" w:hAnsi="宋体" w:cs="仿宋_GB2312"/>
          <w:color w:val="000000"/>
          <w:szCs w:val="21"/>
        </w:rPr>
        <w:t xml:space="preserve">1.1</w:t>
      </w:r>
      <w:r>
        <w:rPr>
          <w:rFonts w:hint="eastAsia" w:ascii="宋体" w:hAnsi="宋体" w:cs="仿宋_GB2312"/>
          <w:color w:val="000000"/>
          <w:szCs w:val="21"/>
        </w:rPr>
        <w:t xml:space="preserve">本工程量清单是依据现行中华人民共和国国家标准</w:t>
      </w:r>
      <w:r>
        <w:rPr>
          <w:rFonts w:hint="eastAsia" w:ascii="宋体" w:hAnsi="宋体"/>
        </w:rPr>
        <w:t xml:space="preserve">《建设工程工程量清单计价规范》（2013），《江苏省建筑与装饰工程计价定额》（2014年版），《江苏省安装工程计价定额》（2014年版），《江苏省市政工程计价定额》（2014年版），《江苏省建设工程费用定额》（2014年版）、苏建价{2016}154号文等计算规范</w:t>
      </w:r>
      <w:r>
        <w:rPr>
          <w:rFonts w:hint="eastAsia" w:ascii="宋体" w:hAnsi="宋体" w:cs="仿宋_GB2312"/>
          <w:color w:val="000000"/>
          <w:szCs w:val="21"/>
        </w:rPr>
        <w:t xml:space="preserve">以及采购文件中包括的图纸等编制。计量采用中华人民共和国法定的基本计量单位。</w:t>
      </w:r>
      <w:r/>
    </w:p>
    <w:p>
      <w:pPr>
        <w:ind w:firstLine="420"/>
        <w:spacing w:line="400" w:lineRule="exact"/>
        <w:rPr>
          <w:rFonts w:ascii="宋体" w:hAnsi="宋体" w:cs="仿宋_GB2312"/>
          <w:color w:val="000000"/>
          <w:szCs w:val="21"/>
        </w:rPr>
      </w:pPr>
      <w:r>
        <w:rPr>
          <w:rFonts w:ascii="宋体" w:hAnsi="宋体" w:cs="仿宋_GB2312"/>
          <w:color w:val="000000"/>
          <w:szCs w:val="21"/>
        </w:rPr>
        <w:t xml:space="preserve">1.2</w:t>
      </w:r>
      <w:r>
        <w:rPr>
          <w:rFonts w:hint="eastAsia" w:ascii="宋体" w:hAnsi="宋体" w:cs="仿宋_GB2312"/>
          <w:color w:val="000000"/>
          <w:szCs w:val="21"/>
        </w:rPr>
        <w:t xml:space="preserve">本工程量清单仅是投标报价的共同基础，竣工结算的工程量按合同约定确定。合同价格的确定以及价款支付应遵循合同条款（包括通用合同条款和专用合同条款）、技术标准和要求以及本章的有关约定。</w:t>
      </w:r>
      <w:r/>
    </w:p>
    <w:p>
      <w:pPr>
        <w:ind w:firstLine="420"/>
        <w:spacing w:line="400" w:lineRule="exact"/>
        <w:rPr>
          <w:rFonts w:ascii="宋体" w:hAnsi="宋体" w:cs="黑体"/>
          <w:i/>
          <w:iCs/>
          <w:color w:val="000000"/>
          <w:sz w:val="28"/>
          <w:szCs w:val="28"/>
        </w:rPr>
      </w:pPr>
      <w:r>
        <w:rPr>
          <w:rFonts w:ascii="宋体" w:hAnsi="宋体" w:cs="仿宋_GB2312"/>
          <w:color w:val="000000"/>
          <w:szCs w:val="21"/>
        </w:rPr>
        <w:t xml:space="preserve">1.3</w:t>
      </w:r>
      <w:r>
        <w:rPr>
          <w:rFonts w:hint="eastAsia" w:ascii="宋体" w:hAnsi="宋体" w:cs="仿宋_GB2312"/>
          <w:color w:val="000000"/>
          <w:szCs w:val="21"/>
        </w:rPr>
        <w:t xml:space="preserve">对</w:t>
      </w:r>
      <w:r>
        <w:rPr>
          <w:rFonts w:ascii="宋体" w:hAnsi="宋体" w:cs="仿宋_GB2312"/>
          <w:color w:val="000000"/>
          <w:szCs w:val="21"/>
        </w:rPr>
        <w:t xml:space="preserve">2013</w:t>
      </w:r>
      <w:r>
        <w:rPr>
          <w:rFonts w:hint="eastAsia" w:ascii="宋体" w:hAnsi="宋体" w:cs="仿宋_GB2312"/>
          <w:color w:val="000000"/>
          <w:szCs w:val="21"/>
        </w:rPr>
        <w:t xml:space="preserve">版计算规范中未列的措施项目，采购人可根据建设工程实际情况进行补充。对采购人所列的措施项目，供应商可根据工程实际与施工组织设计进行增补，但不应更改采购人已列措施项目。结算时，除工程变更引起施工方案改变外，供应商不得以招标工程措施项目清单缺项为由要求新增措施项目。</w:t>
      </w:r>
      <w:bookmarkStart w:id="616" w:name="_Toc362252986"/>
      <w:r/>
      <w:bookmarkStart w:id="617" w:name="_Toc342296520"/>
      <w:r/>
      <w:bookmarkStart w:id="618" w:name="_Toc241459761"/>
      <w:r/>
      <w:r/>
    </w:p>
    <w:p>
      <w:pPr>
        <w:spacing w:line="400" w:lineRule="exact"/>
        <w:rPr>
          <w:rFonts w:ascii="宋体" w:hAnsi="宋体" w:eastAsia="宋体" w:cs="黑体"/>
          <w:b/>
          <w:bCs/>
          <w:color w:val="000000"/>
          <w:sz w:val="21"/>
          <w:szCs w:val="21"/>
        </w:rPr>
      </w:pPr>
      <w:r>
        <w:rPr>
          <w:rFonts w:ascii="宋体" w:hAnsi="宋体" w:eastAsia="宋体" w:cs="黑体"/>
          <w:b/>
          <w:bCs/>
          <w:color w:val="000000"/>
          <w:sz w:val="21"/>
          <w:szCs w:val="21"/>
        </w:rPr>
        <w:t xml:space="preserve">2.</w:t>
      </w:r>
      <w:r>
        <w:rPr>
          <w:rFonts w:hint="eastAsia" w:ascii="宋体" w:hAnsi="宋体" w:eastAsia="宋体" w:cs="黑体"/>
          <w:b/>
          <w:bCs/>
          <w:color w:val="000000"/>
          <w:sz w:val="21"/>
          <w:szCs w:val="21"/>
        </w:rPr>
        <w:t xml:space="preserve">投标报价说明</w:t>
      </w:r>
      <w:bookmarkEnd w:id="616"/>
      <w:r/>
      <w:bookmarkEnd w:id="617"/>
      <w:r/>
      <w:bookmarkEnd w:id="618"/>
      <w:r/>
      <w:r/>
    </w:p>
    <w:p>
      <w:pPr>
        <w:ind w:firstLine="315"/>
        <w:spacing w:line="400" w:lineRule="exact"/>
        <w:rPr>
          <w:rFonts w:ascii="宋体" w:hAnsi="宋体"/>
          <w:color w:val="000000"/>
        </w:rPr>
      </w:pPr>
      <w:r>
        <w:rPr>
          <w:rFonts w:ascii="宋体" w:hAnsi="宋体"/>
          <w:color w:val="000000"/>
        </w:rPr>
        <w:t xml:space="preserve">2.1</w:t>
      </w:r>
      <w:r>
        <w:rPr>
          <w:rFonts w:hint="eastAsia" w:ascii="宋体" w:hAnsi="宋体"/>
          <w:color w:val="000000"/>
        </w:rPr>
        <w:t xml:space="preserve">投标报价应根据采购文件中的有关计价要求，并按照下列依据自主报价</w:t>
      </w:r>
      <w:r>
        <w:rPr>
          <w:rFonts w:ascii="宋体" w:hAnsi="宋体"/>
          <w:color w:val="000000"/>
        </w:rPr>
        <w:t xml:space="preserve">:</w:t>
      </w:r>
      <w:r/>
    </w:p>
    <w:p>
      <w:pPr>
        <w:ind w:firstLine="315"/>
        <w:spacing w:line="400" w:lineRule="exact"/>
        <w:rPr>
          <w:rFonts w:ascii="宋体" w:hAnsi="宋体"/>
          <w:color w:val="000000"/>
        </w:rPr>
      </w:pPr>
      <w:r>
        <w:rPr>
          <w:rFonts w:hint="eastAsia" w:ascii="宋体" w:hAnsi="宋体"/>
          <w:color w:val="000000"/>
        </w:rPr>
        <w:t xml:space="preserve">（</w:t>
      </w:r>
      <w:r>
        <w:rPr>
          <w:rFonts w:ascii="宋体" w:hAnsi="宋体"/>
          <w:color w:val="000000"/>
        </w:rPr>
        <w:t xml:space="preserve">1</w:t>
      </w:r>
      <w:r>
        <w:rPr>
          <w:rFonts w:hint="eastAsia" w:ascii="宋体" w:hAnsi="宋体"/>
          <w:color w:val="000000"/>
        </w:rPr>
        <w:t xml:space="preserve">）本</w:t>
      </w:r>
      <w:r>
        <w:rPr>
          <w:rFonts w:hint="eastAsia" w:ascii="宋体" w:hAnsi="宋体" w:cs="宋体"/>
          <w:color w:val="000000"/>
          <w:sz w:val="21"/>
          <w:szCs w:val="21"/>
          <w:lang w:val="en-US" w:eastAsia="zh-CN"/>
        </w:rPr>
        <w:t xml:space="preserve">谈判</w:t>
      </w:r>
      <w:r>
        <w:rPr>
          <w:rFonts w:hint="eastAsia" w:ascii="宋体" w:hAnsi="宋体"/>
          <w:color w:val="000000"/>
        </w:rPr>
        <w:t xml:space="preserve">文件；</w:t>
      </w:r>
      <w:r/>
    </w:p>
    <w:p>
      <w:pPr>
        <w:ind w:firstLine="315"/>
        <w:spacing w:line="400" w:lineRule="exact"/>
        <w:rPr>
          <w:rFonts w:ascii="宋体" w:hAnsi="宋体"/>
          <w:color w:val="ff0000"/>
        </w:rPr>
      </w:pPr>
      <w:r>
        <w:rPr>
          <w:rFonts w:hint="eastAsia" w:ascii="宋体" w:hAnsi="宋体"/>
        </w:rPr>
        <w:t xml:space="preserve">（</w:t>
      </w:r>
      <w:r>
        <w:rPr>
          <w:rFonts w:ascii="宋体" w:hAnsi="宋体"/>
        </w:rPr>
        <w:t xml:space="preserve">2</w:t>
      </w:r>
      <w:r>
        <w:rPr>
          <w:rFonts w:hint="eastAsia" w:ascii="宋体" w:hAnsi="宋体"/>
        </w:rPr>
        <w:t xml:space="preserve">）《建设工程工程量清单计价规范》（2013），《江苏省建筑与装饰工程计价定额》（2014年版），《江苏省安装工程计价定额》（2014年版），《江苏省市政工程计价定额》（2014年版），《江苏省建设工程费用定额》（2014年版）、苏建价{2016}154号文等计算规范；</w:t>
      </w:r>
      <w:r/>
    </w:p>
    <w:p>
      <w:pPr>
        <w:ind w:firstLine="315"/>
        <w:spacing w:line="400" w:lineRule="exact"/>
        <w:rPr>
          <w:rFonts w:ascii="宋体" w:hAnsi="宋体"/>
          <w:color w:val="000000"/>
        </w:rPr>
      </w:pPr>
      <w:r>
        <w:rPr>
          <w:rFonts w:hint="eastAsia" w:ascii="宋体" w:hAnsi="宋体"/>
          <w:color w:val="000000"/>
        </w:rPr>
        <w:t xml:space="preserve">（</w:t>
      </w:r>
      <w:r>
        <w:rPr>
          <w:rFonts w:ascii="宋体" w:hAnsi="宋体"/>
          <w:color w:val="000000"/>
        </w:rPr>
        <w:t xml:space="preserve">3</w:t>
      </w:r>
      <w:r>
        <w:rPr>
          <w:rFonts w:hint="eastAsia" w:ascii="宋体" w:hAnsi="宋体"/>
          <w:color w:val="000000"/>
        </w:rPr>
        <w:t xml:space="preserve">）国家或省级、行业建设主管部门颁发的计价办法；</w:t>
      </w:r>
      <w:r/>
    </w:p>
    <w:p>
      <w:pPr>
        <w:ind w:firstLine="315"/>
        <w:spacing w:line="400" w:lineRule="exact"/>
        <w:rPr>
          <w:rFonts w:ascii="宋体" w:hAnsi="宋体"/>
          <w:color w:val="000000"/>
        </w:rPr>
      </w:pPr>
      <w:r>
        <w:rPr>
          <w:rFonts w:hint="eastAsia" w:ascii="宋体" w:hAnsi="宋体"/>
          <w:color w:val="000000"/>
        </w:rPr>
        <w:t xml:space="preserve">（</w:t>
      </w:r>
      <w:r>
        <w:rPr>
          <w:rFonts w:ascii="宋体" w:hAnsi="宋体"/>
          <w:color w:val="000000"/>
        </w:rPr>
        <w:t xml:space="preserve">4</w:t>
      </w:r>
      <w:r>
        <w:rPr>
          <w:rFonts w:hint="eastAsia" w:ascii="宋体" w:hAnsi="宋体"/>
          <w:color w:val="000000"/>
        </w:rPr>
        <w:t xml:space="preserve">）企业定额，国家或省级、行业建设主管部门颁发的计价定额；</w:t>
      </w:r>
      <w:r/>
    </w:p>
    <w:p>
      <w:pPr>
        <w:ind w:firstLine="315"/>
        <w:spacing w:line="400" w:lineRule="exact"/>
        <w:rPr>
          <w:rFonts w:ascii="宋体" w:hAnsi="宋体"/>
          <w:color w:val="000000"/>
        </w:rPr>
      </w:pPr>
      <w:r>
        <w:rPr>
          <w:rFonts w:hint="eastAsia" w:ascii="宋体" w:hAnsi="宋体"/>
          <w:color w:val="000000"/>
        </w:rPr>
        <w:t xml:space="preserve">（</w:t>
      </w:r>
      <w:r>
        <w:rPr>
          <w:rFonts w:ascii="宋体" w:hAnsi="宋体"/>
          <w:color w:val="000000"/>
        </w:rPr>
        <w:t xml:space="preserve">5</w:t>
      </w:r>
      <w:r>
        <w:rPr>
          <w:rFonts w:hint="eastAsia" w:ascii="宋体" w:hAnsi="宋体"/>
          <w:color w:val="000000"/>
        </w:rPr>
        <w:t xml:space="preserve">）</w:t>
      </w:r>
      <w:r>
        <w:rPr>
          <w:rFonts w:hint="eastAsia" w:ascii="宋体" w:hAnsi="宋体" w:cs="宋体"/>
          <w:color w:val="000000"/>
          <w:sz w:val="21"/>
          <w:szCs w:val="21"/>
          <w:lang w:val="en-US" w:eastAsia="zh-CN"/>
        </w:rPr>
        <w:t xml:space="preserve">谈判</w:t>
      </w:r>
      <w:r>
        <w:rPr>
          <w:rFonts w:hint="eastAsia" w:ascii="宋体" w:hAnsi="宋体"/>
          <w:color w:val="000000"/>
        </w:rPr>
        <w:t xml:space="preserve">文件（包括工程量清单）的澄清、补充和修改文件；</w:t>
      </w:r>
      <w:r/>
    </w:p>
    <w:p>
      <w:pPr>
        <w:ind w:firstLine="315"/>
        <w:spacing w:line="400" w:lineRule="exact"/>
        <w:rPr>
          <w:rFonts w:ascii="宋体" w:hAnsi="宋体"/>
          <w:color w:val="000000"/>
        </w:rPr>
      </w:pPr>
      <w:r>
        <w:rPr>
          <w:rFonts w:hint="eastAsia" w:ascii="宋体" w:hAnsi="宋体"/>
          <w:color w:val="000000"/>
        </w:rPr>
        <w:t xml:space="preserve">（</w:t>
      </w:r>
      <w:r>
        <w:rPr>
          <w:rFonts w:ascii="宋体" w:hAnsi="宋体"/>
          <w:color w:val="000000"/>
        </w:rPr>
        <w:t xml:space="preserve">6</w:t>
      </w:r>
      <w:r>
        <w:rPr>
          <w:rFonts w:hint="eastAsia" w:ascii="宋体" w:hAnsi="宋体"/>
          <w:color w:val="000000"/>
        </w:rPr>
        <w:t xml:space="preserve">）建设工程设计文件及相关资料；</w:t>
      </w:r>
      <w:r/>
    </w:p>
    <w:p>
      <w:pPr>
        <w:ind w:firstLine="315"/>
        <w:spacing w:line="400" w:lineRule="exact"/>
        <w:rPr>
          <w:rFonts w:ascii="宋体" w:hAnsi="宋体"/>
          <w:color w:val="000000"/>
        </w:rPr>
      </w:pPr>
      <w:r>
        <w:rPr>
          <w:rFonts w:hint="eastAsia" w:ascii="宋体" w:hAnsi="宋体"/>
          <w:color w:val="000000"/>
        </w:rPr>
        <w:t xml:space="preserve">（</w:t>
      </w:r>
      <w:r>
        <w:rPr>
          <w:rFonts w:ascii="宋体" w:hAnsi="宋体"/>
          <w:color w:val="000000"/>
        </w:rPr>
        <w:t xml:space="preserve">7</w:t>
      </w:r>
      <w:r>
        <w:rPr>
          <w:rFonts w:hint="eastAsia" w:ascii="宋体" w:hAnsi="宋体"/>
          <w:color w:val="000000"/>
        </w:rPr>
        <w:t xml:space="preserve">）施工现场情况、工程特点及拟定的投标施工组织设计或施工方案；</w:t>
      </w:r>
      <w:r/>
    </w:p>
    <w:p>
      <w:pPr>
        <w:ind w:firstLine="315"/>
        <w:spacing w:line="400" w:lineRule="exact"/>
        <w:rPr>
          <w:rFonts w:ascii="宋体" w:hAnsi="宋体"/>
          <w:color w:val="000000"/>
        </w:rPr>
      </w:pPr>
      <w:r>
        <w:rPr>
          <w:rFonts w:hint="eastAsia" w:ascii="宋体" w:hAnsi="宋体"/>
          <w:color w:val="000000"/>
        </w:rPr>
        <w:t xml:space="preserve">（</w:t>
      </w:r>
      <w:r>
        <w:rPr>
          <w:rFonts w:ascii="宋体" w:hAnsi="宋体"/>
          <w:color w:val="000000"/>
        </w:rPr>
        <w:t xml:space="preserve">8</w:t>
      </w:r>
      <w:r>
        <w:rPr>
          <w:rFonts w:hint="eastAsia" w:ascii="宋体" w:hAnsi="宋体"/>
          <w:color w:val="000000"/>
        </w:rPr>
        <w:t xml:space="preserve">）与建设项目相关的标准、规定等技术资料；</w:t>
      </w:r>
      <w:r/>
    </w:p>
    <w:p>
      <w:pPr>
        <w:ind w:firstLine="315"/>
        <w:spacing w:line="400" w:lineRule="exact"/>
        <w:rPr>
          <w:rFonts w:ascii="宋体" w:hAnsi="宋体"/>
          <w:color w:val="000000"/>
        </w:rPr>
      </w:pPr>
      <w:r>
        <w:rPr>
          <w:rFonts w:hint="eastAsia" w:ascii="宋体" w:hAnsi="宋体"/>
          <w:color w:val="000000"/>
        </w:rPr>
        <w:t xml:space="preserve">（</w:t>
      </w:r>
      <w:r>
        <w:rPr>
          <w:rFonts w:ascii="宋体" w:hAnsi="宋体"/>
          <w:color w:val="000000"/>
        </w:rPr>
        <w:t xml:space="preserve">9</w:t>
      </w:r>
      <w:r>
        <w:rPr>
          <w:rFonts w:hint="eastAsia" w:ascii="宋体" w:hAnsi="宋体"/>
          <w:color w:val="000000"/>
        </w:rPr>
        <w:t xml:space="preserve">）市场价格信息或工程造价管理机构发布的工程造价信息；</w:t>
      </w:r>
      <w:r/>
    </w:p>
    <w:p>
      <w:pPr>
        <w:ind w:firstLine="315"/>
        <w:spacing w:line="400" w:lineRule="exact"/>
        <w:rPr>
          <w:rFonts w:ascii="宋体" w:hAnsi="宋体"/>
          <w:color w:val="000000"/>
        </w:rPr>
      </w:pPr>
      <w:r>
        <w:rPr>
          <w:rFonts w:hint="eastAsia" w:ascii="宋体" w:hAnsi="宋体"/>
          <w:color w:val="000000"/>
        </w:rPr>
        <w:t xml:space="preserve">（</w:t>
      </w:r>
      <w:r>
        <w:rPr>
          <w:rFonts w:ascii="宋体" w:hAnsi="宋体"/>
          <w:color w:val="000000"/>
        </w:rPr>
        <w:t xml:space="preserve">10</w:t>
      </w:r>
      <w:r>
        <w:rPr>
          <w:rFonts w:hint="eastAsia" w:ascii="宋体" w:hAnsi="宋体"/>
          <w:color w:val="000000"/>
        </w:rPr>
        <w:t xml:space="preserve">）其他的相关资料。</w:t>
      </w:r>
      <w:r/>
    </w:p>
    <w:p>
      <w:pPr>
        <w:ind w:firstLine="420"/>
        <w:spacing w:line="400" w:lineRule="exact"/>
        <w:rPr>
          <w:rFonts w:ascii="宋体" w:hAnsi="宋体"/>
          <w:color w:val="000000"/>
          <w:szCs w:val="21"/>
        </w:rPr>
      </w:pPr>
      <w:r>
        <w:rPr>
          <w:rFonts w:ascii="宋体" w:hAnsi="宋体"/>
          <w:color w:val="000000"/>
          <w:szCs w:val="21"/>
        </w:rPr>
        <w:t xml:space="preserve">2.2 </w:t>
      </w:r>
      <w:r>
        <w:rPr>
          <w:rFonts w:hint="eastAsia" w:ascii="宋体" w:hAnsi="宋体"/>
          <w:color w:val="000000"/>
          <w:szCs w:val="21"/>
        </w:rPr>
        <w:t xml:space="preserve">供应商应按招标工程量清单填报价格。项目编码、项目名称、项目特征、计量单位、工程量必须与招标工程量清单一致。</w:t>
      </w:r>
      <w:r/>
    </w:p>
    <w:p>
      <w:pPr>
        <w:ind w:firstLine="420"/>
        <w:spacing w:line="400" w:lineRule="exact"/>
        <w:rPr>
          <w:rFonts w:ascii="宋体" w:hAnsi="宋体"/>
          <w:color w:val="000000"/>
          <w:szCs w:val="21"/>
        </w:rPr>
      </w:pPr>
      <w:r>
        <w:rPr>
          <w:rFonts w:ascii="宋体" w:hAnsi="宋体"/>
          <w:color w:val="000000"/>
          <w:szCs w:val="21"/>
        </w:rPr>
        <w:t xml:space="preserve">2.3 </w:t>
      </w:r>
      <w:r>
        <w:rPr>
          <w:rFonts w:hint="eastAsia" w:ascii="宋体" w:hAnsi="宋体"/>
          <w:color w:val="000000"/>
          <w:szCs w:val="21"/>
        </w:rPr>
        <w:t xml:space="preserve">综合单价中应包含采购文件中划分的应由供应商承担的风险范围及其费用。</w:t>
      </w:r>
      <w:r/>
    </w:p>
    <w:p>
      <w:pPr>
        <w:ind w:firstLine="420"/>
        <w:spacing w:line="400" w:lineRule="exact"/>
        <w:rPr>
          <w:rFonts w:ascii="宋体" w:hAnsi="宋体"/>
          <w:color w:val="000000"/>
          <w:szCs w:val="21"/>
        </w:rPr>
      </w:pPr>
      <w:r>
        <w:rPr>
          <w:rFonts w:ascii="宋体" w:hAnsi="宋体"/>
          <w:color w:val="000000"/>
          <w:szCs w:val="21"/>
        </w:rPr>
        <w:t xml:space="preserve">2.4 </w:t>
      </w:r>
      <w:r>
        <w:rPr>
          <w:rFonts w:hint="eastAsia" w:ascii="宋体" w:hAnsi="宋体"/>
          <w:color w:val="000000"/>
          <w:szCs w:val="21"/>
        </w:rPr>
        <w:t xml:space="preserve">分部分项工程项目和单价措施项目，应根据采购文件和招标工程量清单项目中的特征描述确定综合单价计算。如出现招标工程量清单特征描述与设计图纸不符时，供应商应以招标工程量清单的项目特征描述为准，确定投标报价的综合单价。</w:t>
      </w:r>
      <w:r/>
    </w:p>
    <w:p>
      <w:pPr>
        <w:ind w:firstLine="420"/>
        <w:spacing w:line="400" w:lineRule="exact"/>
        <w:rPr>
          <w:rFonts w:ascii="宋体" w:hAnsi="宋体"/>
          <w:color w:val="000000"/>
          <w:szCs w:val="21"/>
        </w:rPr>
      </w:pPr>
      <w:r>
        <w:rPr>
          <w:rFonts w:ascii="宋体" w:hAnsi="宋体"/>
          <w:color w:val="000000"/>
          <w:szCs w:val="21"/>
        </w:rPr>
        <w:t xml:space="preserve">2.5 </w:t>
      </w:r>
      <w:r>
        <w:rPr>
          <w:rFonts w:hint="eastAsia" w:ascii="宋体" w:hAnsi="宋体"/>
          <w:color w:val="000000"/>
          <w:szCs w:val="21"/>
        </w:rPr>
        <w:t xml:space="preserve">总价措施项目的金额应根据采购文件及投标时拟定的施工组织设计或施工方案，按计价规范的规定自主确定。但安全文明施工费应按照招标工程量清单所列的费率和计算基础确定。</w:t>
      </w:r>
      <w:r/>
    </w:p>
    <w:p>
      <w:pPr>
        <w:ind w:firstLine="420"/>
        <w:spacing w:line="400" w:lineRule="exact"/>
        <w:rPr>
          <w:rFonts w:ascii="宋体" w:hAnsi="宋体"/>
          <w:color w:val="000000"/>
          <w:szCs w:val="21"/>
        </w:rPr>
      </w:pPr>
      <w:r>
        <w:rPr>
          <w:rFonts w:ascii="宋体" w:hAnsi="宋体"/>
          <w:color w:val="000000"/>
          <w:szCs w:val="21"/>
        </w:rPr>
        <w:t xml:space="preserve">2.6 </w:t>
      </w:r>
      <w:r>
        <w:rPr>
          <w:rFonts w:hint="eastAsia" w:ascii="宋体" w:hAnsi="宋体"/>
          <w:color w:val="000000"/>
          <w:szCs w:val="21"/>
        </w:rPr>
        <w:t xml:space="preserve">其他项目费应按下列规定报价：</w:t>
      </w:r>
      <w:r/>
    </w:p>
    <w:p>
      <w:pPr>
        <w:ind w:firstLine="420"/>
        <w:spacing w:line="40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）暂列金额应按招标工程量清单中列出的金额填写；</w:t>
      </w:r>
      <w:r/>
    </w:p>
    <w:p>
      <w:pPr>
        <w:pStyle w:val="913"/>
        <w:ind w:firstLine="420"/>
        <w:spacing w:line="400" w:lineRule="exact"/>
        <w:rPr>
          <w:rFonts w:ascii="宋体" w:hAnsi="宋体"/>
          <w:color w:val="000000"/>
        </w:rPr>
      </w:pPr>
      <w:r>
        <w:rPr>
          <w:rFonts w:hint="eastAsia" w:ascii="宋体" w:hAnsi="宋体"/>
          <w:color w:val="000000"/>
        </w:rPr>
        <w:t xml:space="preserve">（</w:t>
      </w:r>
      <w:r>
        <w:rPr>
          <w:rFonts w:ascii="宋体" w:hAnsi="宋体"/>
          <w:color w:val="000000"/>
        </w:rPr>
        <w:t xml:space="preserve">2</w:t>
      </w:r>
      <w:r>
        <w:rPr>
          <w:rFonts w:hint="eastAsia" w:ascii="宋体" w:hAnsi="宋体"/>
          <w:color w:val="000000"/>
        </w:rPr>
        <w:t xml:space="preserve">）材料、工程设备暂估价应按招标工程量清单中列出的单价计入综合单价；</w:t>
      </w:r>
      <w:r/>
    </w:p>
    <w:p>
      <w:pPr>
        <w:ind w:firstLine="420"/>
        <w:spacing w:line="40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）专业工程暂估价应按招标工程量清单中列出的金额填写；</w:t>
      </w:r>
      <w:r/>
    </w:p>
    <w:p>
      <w:pPr>
        <w:ind w:firstLine="420"/>
        <w:spacing w:line="40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）计日工应按招标工程量清单中列出的项目和数量，自主确定综合单价并计算计日工总额；</w:t>
      </w:r>
      <w:r/>
    </w:p>
    <w:p>
      <w:pPr>
        <w:ind w:firstLine="420"/>
        <w:spacing w:line="40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）总承包服务费应根据招标工程量清单中列出的内容和供应材料、设备情况，按照采购人提出的协调、配合与服务要求和施工现场管理需要自主确定。</w:t>
      </w:r>
      <w:r/>
    </w:p>
    <w:p>
      <w:pPr>
        <w:ind w:firstLine="420"/>
        <w:spacing w:line="400" w:lineRule="exact"/>
        <w:rPr>
          <w:rFonts w:ascii="宋体" w:hAnsi="宋体"/>
          <w:color w:val="000000"/>
          <w:szCs w:val="21"/>
        </w:rPr>
      </w:pPr>
      <w:r>
        <w:rPr>
          <w:rFonts w:ascii="宋体" w:hAnsi="宋体"/>
          <w:color w:val="000000"/>
          <w:szCs w:val="21"/>
        </w:rPr>
        <w:t xml:space="preserve">2.7 </w:t>
      </w:r>
      <w:r>
        <w:rPr>
          <w:rFonts w:hint="eastAsia" w:ascii="宋体" w:hAnsi="宋体"/>
          <w:color w:val="000000"/>
          <w:szCs w:val="21"/>
        </w:rPr>
        <w:t xml:space="preserve">规费和税金应按招标工程量清单所列的费率和计算基础确定。</w:t>
      </w:r>
      <w:r/>
    </w:p>
    <w:p>
      <w:pPr>
        <w:ind w:firstLine="420"/>
        <w:spacing w:line="400" w:lineRule="exact"/>
        <w:rPr>
          <w:rFonts w:ascii="宋体" w:hAnsi="宋体"/>
          <w:color w:val="000000"/>
          <w:szCs w:val="21"/>
        </w:rPr>
      </w:pPr>
      <w:r>
        <w:rPr>
          <w:rFonts w:ascii="宋体" w:hAnsi="宋体"/>
          <w:color w:val="000000"/>
          <w:szCs w:val="21"/>
        </w:rPr>
        <w:t xml:space="preserve">2.8 </w:t>
      </w:r>
      <w:r>
        <w:rPr>
          <w:rFonts w:hint="eastAsia" w:ascii="宋体" w:hAnsi="宋体"/>
          <w:color w:val="000000"/>
          <w:szCs w:val="21"/>
        </w:rPr>
        <w:t xml:space="preserve">招标工程量清单与计价表中列明的所有需要填写的单价和合价的项目，供应商均应填写且只允许有一个报价。未填写单价和合价的项目，视为此项费用已包含在已标价工程量清单中其他项目的单价和合价之中。竣工结算时，此项目不得重新组价予以调整。</w:t>
      </w:r>
      <w:r/>
    </w:p>
    <w:p>
      <w:pPr>
        <w:ind w:firstLine="420"/>
        <w:spacing w:line="400" w:lineRule="exact"/>
        <w:rPr>
          <w:rFonts w:ascii="宋体" w:hAnsi="宋体"/>
          <w:color w:val="000000"/>
        </w:rPr>
      </w:pPr>
      <w:r>
        <w:rPr>
          <w:rFonts w:ascii="宋体" w:hAnsi="宋体"/>
          <w:color w:val="000000"/>
        </w:rPr>
        <w:t xml:space="preserve">2.9 </w:t>
      </w:r>
      <w:r>
        <w:rPr>
          <w:rFonts w:hint="eastAsia" w:ascii="宋体" w:hAnsi="宋体"/>
          <w:color w:val="000000"/>
        </w:rPr>
        <w:t xml:space="preserve">投标总价应当与分部分项工程费、措施项目费、其他项目费和规费、税金的合计金额一致。</w:t>
      </w:r>
      <w:r/>
    </w:p>
    <w:p>
      <w:pPr>
        <w:ind w:firstLine="420"/>
        <w:spacing w:line="400" w:lineRule="exact"/>
        <w:rPr>
          <w:rFonts w:ascii="宋体" w:hAnsi="宋体" w:cs="黑体"/>
          <w:color w:val="000000"/>
          <w:sz w:val="30"/>
          <w:szCs w:val="30"/>
        </w:rPr>
      </w:pPr>
      <w:r>
        <w:rPr>
          <w:rFonts w:ascii="宋体" w:hAnsi="宋体"/>
          <w:color w:val="000000"/>
          <w:szCs w:val="21"/>
          <w:highlight w:val="none"/>
        </w:rPr>
        <w:t xml:space="preserve">2.10 </w:t>
      </w:r>
      <w:r>
        <w:rPr>
          <w:rFonts w:hint="eastAsia" w:ascii="宋体" w:hAnsi="宋体"/>
          <w:color w:val="000000"/>
          <w:szCs w:val="21"/>
          <w:highlight w:val="none"/>
        </w:rPr>
        <w:t xml:space="preserve">投标报价表格按本工程工程量清单表格要求填写</w:t>
      </w:r>
      <w:r>
        <w:rPr>
          <w:rFonts w:hint="eastAsia" w:ascii="宋体" w:hAnsi="宋体"/>
          <w:color w:val="000000"/>
          <w:highlight w:val="none"/>
        </w:rPr>
        <w:t xml:space="preserve">。</w:t>
      </w:r>
      <w:r/>
    </w:p>
    <w:p>
      <w:pPr>
        <w:spacing w:line="400" w:lineRule="exact"/>
        <w:rPr>
          <w:rFonts w:ascii="宋体" w:hAnsi="宋体" w:eastAsia="宋体" w:cs="黑体"/>
          <w:b/>
          <w:bCs/>
          <w:color w:val="000000"/>
          <w:sz w:val="21"/>
          <w:szCs w:val="21"/>
        </w:rPr>
      </w:pPr>
      <w:r>
        <w:rPr>
          <w:rFonts w:ascii="宋体" w:hAnsi="宋体" w:eastAsia="宋体" w:cs="黑体"/>
          <w:b/>
          <w:bCs/>
          <w:color w:val="000000"/>
          <w:sz w:val="21"/>
          <w:szCs w:val="21"/>
        </w:rPr>
        <w:t xml:space="preserve">3.</w:t>
      </w:r>
      <w:r>
        <w:rPr>
          <w:rFonts w:hint="eastAsia" w:ascii="宋体" w:hAnsi="宋体" w:eastAsia="宋体" w:cs="黑体"/>
          <w:b/>
          <w:bCs/>
          <w:color w:val="000000"/>
          <w:sz w:val="21"/>
          <w:szCs w:val="21"/>
        </w:rPr>
        <w:t xml:space="preserve">招标控制价</w:t>
      </w:r>
      <w:r/>
    </w:p>
    <w:p>
      <w:pPr>
        <w:ind w:firstLine="360"/>
        <w:spacing w:line="400" w:lineRule="exact"/>
        <w:rPr>
          <w:rFonts w:ascii="宋体" w:hAnsi="宋体" w:cs="黑体"/>
          <w:color w:val="000000"/>
          <w:sz w:val="24"/>
        </w:rPr>
      </w:pPr>
      <w:r>
        <w:rPr>
          <w:rFonts w:ascii="宋体" w:hAnsi="宋体" w:cs="黑体"/>
          <w:color w:val="000000"/>
          <w:sz w:val="24"/>
        </w:rPr>
        <w:t xml:space="preserve">3.1</w:t>
      </w:r>
      <w:r>
        <w:rPr>
          <w:rFonts w:hint="eastAsia" w:ascii="宋体" w:hAnsi="宋体" w:eastAsia="宋体" w:cs="仿宋_GB2312"/>
          <w:color w:val="000000"/>
          <w:szCs w:val="21"/>
        </w:rPr>
        <w:t xml:space="preserve">一般规定</w:t>
      </w:r>
      <w:r/>
    </w:p>
    <w:p>
      <w:pPr>
        <w:ind w:firstLine="420"/>
        <w:spacing w:line="400" w:lineRule="exact"/>
        <w:rPr>
          <w:rFonts w:ascii="宋体" w:hAnsi="宋体" w:cs="仿宋_GB2312"/>
          <w:color w:val="000000"/>
          <w:szCs w:val="21"/>
        </w:rPr>
      </w:pPr>
      <w:r>
        <w:rPr>
          <w:rFonts w:ascii="宋体" w:hAnsi="宋体" w:cs="仿宋_GB2312"/>
          <w:color w:val="000000"/>
          <w:szCs w:val="21"/>
        </w:rPr>
        <w:t xml:space="preserve">3.1.</w:t>
      </w:r>
      <w:r>
        <w:rPr>
          <w:rFonts w:hint="eastAsia" w:ascii="宋体" w:hAnsi="宋体" w:cs="仿宋_GB2312"/>
          <w:color w:val="000000"/>
          <w:szCs w:val="21"/>
        </w:rPr>
        <w:t xml:space="preserve">1　招标控制价应根据下列依据编制与复核：</w:t>
      </w:r>
      <w:r/>
    </w:p>
    <w:p>
      <w:pPr>
        <w:ind w:firstLine="210"/>
        <w:spacing w:line="400" w:lineRule="exact"/>
        <w:rPr>
          <w:rFonts w:ascii="宋体" w:hAnsi="宋体"/>
        </w:rPr>
      </w:pPr>
      <w:r>
        <w:rPr>
          <w:rFonts w:hint="eastAsia" w:ascii="宋体" w:hAnsi="宋体"/>
        </w:rPr>
        <w:t xml:space="preserve">（</w:t>
      </w:r>
      <w:r>
        <w:rPr>
          <w:rFonts w:ascii="宋体" w:hAnsi="宋体"/>
        </w:rPr>
        <w:t xml:space="preserve">1</w:t>
      </w:r>
      <w:r>
        <w:rPr>
          <w:rFonts w:hint="eastAsia" w:ascii="宋体" w:hAnsi="宋体"/>
        </w:rPr>
        <w:t xml:space="preserve">）《建设工程工程量清单计价规范》（2013），《江苏省建筑与装饰工程计价定额》（2014年版），《江苏省安装工程计价定额》（2014年版），《江苏省市政工程计价定额》（2014年版），《江苏省建设工程费用定额》（2014年版）、苏建价{2016}154号文等计算规范；</w:t>
      </w:r>
      <w:r/>
    </w:p>
    <w:p>
      <w:pPr>
        <w:ind w:firstLine="210"/>
        <w:spacing w:line="400" w:lineRule="exact"/>
        <w:rPr>
          <w:rFonts w:ascii="宋体" w:hAnsi="宋体"/>
          <w:color w:val="000000"/>
        </w:rPr>
      </w:pPr>
      <w:r>
        <w:rPr>
          <w:rFonts w:hint="eastAsia" w:ascii="宋体" w:hAnsi="宋体"/>
          <w:color w:val="000000"/>
        </w:rPr>
        <w:t xml:space="preserve">（</w:t>
      </w:r>
      <w:r>
        <w:rPr>
          <w:rFonts w:ascii="宋体" w:hAnsi="宋体"/>
          <w:color w:val="000000"/>
        </w:rPr>
        <w:t xml:space="preserve">2</w:t>
      </w:r>
      <w:r>
        <w:rPr>
          <w:rFonts w:hint="eastAsia" w:ascii="宋体" w:hAnsi="宋体"/>
          <w:color w:val="000000"/>
        </w:rPr>
        <w:t xml:space="preserve">）国家或省级、行业建设主管部门颁发的计价定额和计价办法；</w:t>
      </w:r>
      <w:r/>
    </w:p>
    <w:p>
      <w:pPr>
        <w:ind w:firstLine="210"/>
        <w:spacing w:line="400" w:lineRule="exact"/>
        <w:rPr>
          <w:rFonts w:ascii="宋体" w:hAnsi="宋体"/>
          <w:color w:val="000000"/>
        </w:rPr>
      </w:pPr>
      <w:r>
        <w:rPr>
          <w:rFonts w:hint="eastAsia" w:ascii="宋体" w:hAnsi="宋体"/>
          <w:color w:val="000000"/>
        </w:rPr>
        <w:t xml:space="preserve">（</w:t>
      </w:r>
      <w:r>
        <w:rPr>
          <w:rFonts w:ascii="宋体" w:hAnsi="宋体"/>
          <w:color w:val="000000"/>
        </w:rPr>
        <w:t xml:space="preserve">3</w:t>
      </w:r>
      <w:r>
        <w:rPr>
          <w:rFonts w:hint="eastAsia" w:ascii="宋体" w:hAnsi="宋体"/>
          <w:color w:val="000000"/>
        </w:rPr>
        <w:t xml:space="preserve">）建设工程设计文件及相关资料；</w:t>
      </w:r>
      <w:r/>
    </w:p>
    <w:p>
      <w:pPr>
        <w:ind w:firstLine="210"/>
        <w:spacing w:line="400" w:lineRule="exact"/>
        <w:rPr>
          <w:rFonts w:ascii="宋体" w:hAnsi="宋体"/>
          <w:color w:val="000000"/>
        </w:rPr>
      </w:pPr>
      <w:r>
        <w:rPr>
          <w:rFonts w:hint="eastAsia" w:ascii="宋体" w:hAnsi="宋体"/>
          <w:color w:val="000000"/>
        </w:rPr>
        <w:t xml:space="preserve">（</w:t>
      </w:r>
      <w:r>
        <w:rPr>
          <w:rFonts w:ascii="宋体" w:hAnsi="宋体"/>
          <w:color w:val="000000"/>
        </w:rPr>
        <w:t xml:space="preserve">4</w:t>
      </w:r>
      <w:r>
        <w:rPr>
          <w:rFonts w:hint="eastAsia" w:ascii="宋体" w:hAnsi="宋体"/>
          <w:color w:val="000000"/>
        </w:rPr>
        <w:t xml:space="preserve">）拟定的采购文件及招标工程量清单；</w:t>
      </w:r>
      <w:r/>
    </w:p>
    <w:p>
      <w:pPr>
        <w:ind w:firstLine="210"/>
        <w:spacing w:line="400" w:lineRule="exact"/>
        <w:rPr>
          <w:rFonts w:ascii="宋体" w:hAnsi="宋体"/>
          <w:color w:val="000000"/>
        </w:rPr>
      </w:pPr>
      <w:r>
        <w:rPr>
          <w:rFonts w:hint="eastAsia" w:ascii="宋体" w:hAnsi="宋体"/>
          <w:color w:val="000000"/>
        </w:rPr>
        <w:t xml:space="preserve">（</w:t>
      </w:r>
      <w:r>
        <w:rPr>
          <w:rFonts w:ascii="宋体" w:hAnsi="宋体"/>
          <w:color w:val="000000"/>
        </w:rPr>
        <w:t xml:space="preserve">5</w:t>
      </w:r>
      <w:r>
        <w:rPr>
          <w:rFonts w:hint="eastAsia" w:ascii="宋体" w:hAnsi="宋体"/>
          <w:color w:val="000000"/>
        </w:rPr>
        <w:t xml:space="preserve">）与建设项目相关的标准、规范、技术资料；</w:t>
      </w:r>
      <w:r/>
    </w:p>
    <w:p>
      <w:pPr>
        <w:ind w:firstLine="210"/>
        <w:spacing w:line="400" w:lineRule="exact"/>
        <w:rPr>
          <w:rFonts w:ascii="宋体" w:hAnsi="宋体"/>
          <w:color w:val="000000"/>
        </w:rPr>
      </w:pPr>
      <w:r>
        <w:rPr>
          <w:rFonts w:hint="eastAsia" w:ascii="宋体" w:hAnsi="宋体"/>
          <w:color w:val="000000"/>
        </w:rPr>
        <w:t xml:space="preserve">（</w:t>
      </w:r>
      <w:r>
        <w:rPr>
          <w:rFonts w:ascii="宋体" w:hAnsi="宋体"/>
          <w:color w:val="000000"/>
        </w:rPr>
        <w:t xml:space="preserve">6</w:t>
      </w:r>
      <w:r>
        <w:rPr>
          <w:rFonts w:hint="eastAsia" w:ascii="宋体" w:hAnsi="宋体"/>
          <w:color w:val="000000"/>
        </w:rPr>
        <w:t xml:space="preserve">）施工现场情况、工程特点及常规施工方案；</w:t>
      </w:r>
      <w:r/>
    </w:p>
    <w:p>
      <w:pPr>
        <w:ind w:firstLine="210"/>
        <w:spacing w:line="400" w:lineRule="exact"/>
        <w:rPr>
          <w:rFonts w:ascii="宋体" w:hAnsi="宋体"/>
          <w:color w:val="000000"/>
        </w:rPr>
      </w:pPr>
      <w:r>
        <w:rPr>
          <w:rFonts w:hint="eastAsia" w:ascii="宋体" w:hAnsi="宋体"/>
          <w:color w:val="000000"/>
        </w:rPr>
        <w:t xml:space="preserve">（</w:t>
      </w:r>
      <w:r>
        <w:rPr>
          <w:rFonts w:ascii="宋体" w:hAnsi="宋体"/>
          <w:color w:val="000000"/>
        </w:rPr>
        <w:t xml:space="preserve">7</w:t>
      </w:r>
      <w:r>
        <w:rPr>
          <w:rFonts w:hint="eastAsia" w:ascii="宋体" w:hAnsi="宋体"/>
          <w:color w:val="000000"/>
        </w:rPr>
        <w:t xml:space="preserve">）工程造价管理机构发布的工程造价信息，当工程造价信息没有发布时，参照市场价；</w:t>
      </w:r>
      <w:r/>
    </w:p>
    <w:p>
      <w:pPr>
        <w:ind w:firstLine="210"/>
        <w:spacing w:line="400" w:lineRule="exact"/>
        <w:rPr>
          <w:rFonts w:ascii="宋体" w:hAnsi="宋体"/>
          <w:color w:val="000000"/>
        </w:rPr>
      </w:pPr>
      <w:r>
        <w:rPr>
          <w:rFonts w:hint="eastAsia" w:ascii="宋体" w:hAnsi="宋体"/>
          <w:color w:val="000000"/>
        </w:rPr>
        <w:t xml:space="preserve">（</w:t>
      </w:r>
      <w:r>
        <w:rPr>
          <w:rFonts w:ascii="宋体" w:hAnsi="宋体"/>
          <w:color w:val="000000"/>
        </w:rPr>
        <w:t xml:space="preserve">8</w:t>
      </w:r>
      <w:r>
        <w:rPr>
          <w:rFonts w:hint="eastAsia" w:ascii="宋体" w:hAnsi="宋体"/>
          <w:color w:val="000000"/>
        </w:rPr>
        <w:t xml:space="preserve">）其他相关资料</w:t>
      </w:r>
      <w:r/>
    </w:p>
    <w:p>
      <w:pPr>
        <w:ind w:firstLine="420"/>
        <w:spacing w:line="400" w:lineRule="exact"/>
        <w:rPr>
          <w:rFonts w:ascii="宋体" w:hAnsi="宋体" w:cs="仿宋_GB2312"/>
          <w:color w:val="000000"/>
          <w:szCs w:val="21"/>
        </w:rPr>
      </w:pPr>
      <w:r>
        <w:rPr>
          <w:rFonts w:ascii="宋体" w:hAnsi="宋体" w:cs="仿宋_GB2312"/>
          <w:color w:val="000000"/>
          <w:szCs w:val="21"/>
        </w:rPr>
        <w:t xml:space="preserve">3.1.</w:t>
      </w:r>
      <w:r>
        <w:rPr>
          <w:rFonts w:hint="eastAsia" w:ascii="宋体" w:hAnsi="宋体" w:cs="仿宋_GB2312"/>
          <w:color w:val="000000"/>
          <w:szCs w:val="21"/>
        </w:rPr>
        <w:t xml:space="preserve">2　当招标控制价超过批准的概算时，采购人应将其报原概算审批部门审核。</w:t>
      </w:r>
      <w:r/>
    </w:p>
    <w:p>
      <w:pPr>
        <w:ind w:firstLine="420"/>
        <w:spacing w:line="400" w:lineRule="exact"/>
        <w:rPr>
          <w:rFonts w:ascii="宋体" w:hAnsi="宋体" w:cs="黑体"/>
          <w:color w:val="000000"/>
          <w:sz w:val="28"/>
          <w:szCs w:val="28"/>
        </w:rPr>
      </w:pPr>
      <w:r>
        <w:rPr>
          <w:rFonts w:ascii="宋体" w:hAnsi="宋体" w:cs="仿宋_GB2312"/>
          <w:color w:val="000000"/>
          <w:szCs w:val="21"/>
        </w:rPr>
        <w:t xml:space="preserve">3.1.</w:t>
      </w:r>
      <w:r>
        <w:rPr>
          <w:rFonts w:hint="eastAsia" w:ascii="宋体" w:hAnsi="宋体" w:cs="仿宋_GB2312"/>
          <w:color w:val="000000"/>
          <w:szCs w:val="21"/>
        </w:rPr>
        <w:t xml:space="preserve">3 同一单位工程的项目编码不得有重复，不强制要求同一招标工程的项目编码不得重复。招标控制价的清单编码排序必须与工程量清单编码排序一致，同一标段内多个单位工程的清单编码按单位工程排序。</w:t>
      </w:r>
      <w:r/>
    </w:p>
    <w:p>
      <w:pPr>
        <w:spacing w:line="400" w:lineRule="exact"/>
        <w:rPr>
          <w:rFonts w:ascii="宋体" w:hAnsi="宋体" w:eastAsia="宋体" w:cs="黑体"/>
          <w:b/>
          <w:bCs/>
          <w:color w:val="000000"/>
          <w:sz w:val="21"/>
          <w:szCs w:val="21"/>
        </w:rPr>
      </w:pPr>
      <w:r>
        <w:rPr>
          <w:rFonts w:ascii="宋体" w:hAnsi="宋体" w:eastAsia="宋体" w:cs="黑体"/>
          <w:b/>
          <w:bCs/>
          <w:color w:val="000000"/>
          <w:sz w:val="21"/>
          <w:szCs w:val="21"/>
        </w:rPr>
        <w:t xml:space="preserve">4.</w:t>
      </w:r>
      <w:r>
        <w:rPr>
          <w:rFonts w:hint="eastAsia" w:ascii="宋体" w:hAnsi="宋体" w:eastAsia="宋体" w:cs="黑体"/>
          <w:b/>
          <w:bCs/>
          <w:color w:val="000000"/>
          <w:sz w:val="21"/>
          <w:szCs w:val="21"/>
        </w:rPr>
        <w:t xml:space="preserve">合同价款调整</w:t>
      </w:r>
      <w:r/>
    </w:p>
    <w:p>
      <w:pPr>
        <w:ind w:firstLine="315"/>
        <w:rPr>
          <w:rFonts w:ascii="宋体" w:hAnsi="宋体"/>
          <w:color w:val="000000"/>
        </w:rPr>
      </w:pPr>
      <w:r>
        <w:rPr>
          <w:rFonts w:ascii="宋体" w:hAnsi="宋体"/>
          <w:color w:val="000000"/>
        </w:rPr>
        <w:t xml:space="preserve">4.1</w:t>
      </w:r>
      <w:r>
        <w:rPr>
          <w:rFonts w:hint="eastAsia" w:ascii="宋体" w:hAnsi="宋体"/>
          <w:color w:val="000000"/>
        </w:rPr>
        <w:t xml:space="preserve">下列事项（但不限于）发生，发承包双方应当调整合同价款：</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1)</w:t>
      </w:r>
      <w:r>
        <w:rPr>
          <w:rFonts w:hint="eastAsia" w:ascii="宋体" w:hAnsi="宋体" w:cs="仿宋_GB2312"/>
          <w:color w:val="000000"/>
          <w:szCs w:val="21"/>
        </w:rPr>
        <w:t xml:space="preserve">法律法规变化；</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2)</w:t>
      </w:r>
      <w:r>
        <w:rPr>
          <w:rFonts w:hint="eastAsia" w:ascii="宋体" w:hAnsi="宋体" w:cs="仿宋_GB2312"/>
          <w:color w:val="000000"/>
          <w:szCs w:val="21"/>
        </w:rPr>
        <w:t xml:space="preserve">工程变更；</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3)</w:t>
      </w:r>
      <w:r>
        <w:rPr>
          <w:rFonts w:hint="eastAsia" w:ascii="宋体" w:hAnsi="宋体" w:cs="仿宋_GB2312"/>
          <w:color w:val="000000"/>
          <w:szCs w:val="21"/>
        </w:rPr>
        <w:t xml:space="preserve">项目特征不符；</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4)</w:t>
      </w:r>
      <w:r>
        <w:rPr>
          <w:rFonts w:hint="eastAsia" w:ascii="宋体" w:hAnsi="宋体" w:cs="仿宋_GB2312"/>
          <w:color w:val="000000"/>
          <w:szCs w:val="21"/>
        </w:rPr>
        <w:t xml:space="preserve">工程量清单缺项；</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5)</w:t>
      </w:r>
      <w:r>
        <w:rPr>
          <w:rFonts w:hint="eastAsia" w:ascii="宋体" w:hAnsi="宋体" w:cs="仿宋_GB2312"/>
          <w:color w:val="000000"/>
          <w:szCs w:val="21"/>
        </w:rPr>
        <w:t xml:space="preserve">工程量偏差；</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6)</w:t>
      </w:r>
      <w:r>
        <w:rPr>
          <w:rFonts w:hint="eastAsia" w:ascii="宋体" w:hAnsi="宋体" w:cs="仿宋_GB2312"/>
          <w:color w:val="000000"/>
          <w:szCs w:val="21"/>
        </w:rPr>
        <w:t xml:space="preserve">计日工；</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7)</w:t>
      </w:r>
      <w:r>
        <w:rPr>
          <w:rFonts w:hint="eastAsia" w:ascii="宋体" w:hAnsi="宋体" w:cs="仿宋_GB2312"/>
          <w:color w:val="000000"/>
          <w:szCs w:val="21"/>
        </w:rPr>
        <w:t xml:space="preserve">物价变化；</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8)</w:t>
      </w:r>
      <w:r>
        <w:rPr>
          <w:rFonts w:hint="eastAsia" w:ascii="宋体" w:hAnsi="宋体" w:cs="仿宋_GB2312"/>
          <w:color w:val="000000"/>
          <w:szCs w:val="21"/>
        </w:rPr>
        <w:t xml:space="preserve">暂估价；</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9)</w:t>
      </w:r>
      <w:r>
        <w:rPr>
          <w:rFonts w:hint="eastAsia" w:ascii="宋体" w:hAnsi="宋体" w:cs="仿宋_GB2312"/>
          <w:color w:val="000000"/>
          <w:szCs w:val="21"/>
        </w:rPr>
        <w:t xml:space="preserve">不可抗力；</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10)</w:t>
      </w:r>
      <w:r>
        <w:rPr>
          <w:rFonts w:hint="eastAsia" w:ascii="宋体" w:hAnsi="宋体" w:cs="仿宋_GB2312"/>
          <w:color w:val="000000"/>
          <w:szCs w:val="21"/>
        </w:rPr>
        <w:t xml:space="preserve">提前竣工（赶工补偿）；</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11)</w:t>
      </w:r>
      <w:r>
        <w:rPr>
          <w:rFonts w:hint="eastAsia" w:ascii="宋体" w:hAnsi="宋体" w:cs="仿宋_GB2312"/>
          <w:color w:val="000000"/>
          <w:szCs w:val="21"/>
        </w:rPr>
        <w:t xml:space="preserve">误期赔偿；</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12)</w:t>
      </w:r>
      <w:r>
        <w:rPr>
          <w:rFonts w:hint="eastAsia" w:ascii="宋体" w:hAnsi="宋体" w:cs="仿宋_GB2312"/>
          <w:color w:val="000000"/>
          <w:szCs w:val="21"/>
        </w:rPr>
        <w:t xml:space="preserve">索赔；</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13)</w:t>
      </w:r>
      <w:r>
        <w:rPr>
          <w:rFonts w:hint="eastAsia" w:ascii="宋体" w:hAnsi="宋体" w:cs="仿宋_GB2312"/>
          <w:color w:val="000000"/>
          <w:szCs w:val="21"/>
        </w:rPr>
        <w:t xml:space="preserve">现场签证；</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14)</w:t>
      </w:r>
      <w:r>
        <w:rPr>
          <w:rFonts w:hint="eastAsia" w:ascii="宋体" w:hAnsi="宋体" w:cs="仿宋_GB2312"/>
          <w:color w:val="000000"/>
          <w:szCs w:val="21"/>
        </w:rPr>
        <w:t xml:space="preserve">暂列金额；</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15</w:t>
      </w:r>
      <w:r>
        <w:rPr>
          <w:rFonts w:hint="eastAsia" w:ascii="宋体" w:hAnsi="宋体" w:cs="仿宋_GB2312"/>
          <w:color w:val="000000"/>
          <w:szCs w:val="21"/>
        </w:rPr>
        <w:t xml:space="preserve">）发承包双方约定的其他调整事项。</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4.2</w:t>
      </w:r>
      <w:r>
        <w:rPr>
          <w:rFonts w:hint="eastAsia" w:ascii="宋体" w:hAnsi="宋体" w:cs="仿宋_GB2312"/>
          <w:color w:val="000000"/>
          <w:szCs w:val="21"/>
        </w:rPr>
        <w:t xml:space="preserve">工程量必须以承包人完成合同工程应予计量的工程量确定。</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4.3</w:t>
      </w:r>
      <w:r>
        <w:rPr>
          <w:rFonts w:hint="eastAsia" w:ascii="宋体" w:hAnsi="宋体" w:cs="仿宋_GB2312"/>
          <w:color w:val="000000"/>
          <w:szCs w:val="21"/>
        </w:rPr>
        <w:t xml:space="preserve">除合同另有约定外，施工中进行工程计量，当发现招标工程量清单中出现缺项、工程量偏差，或因工程变更引起工程量增减时，按承包人在履行合同义务中完成的工程量计算。</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4.4</w:t>
      </w:r>
      <w:r>
        <w:rPr>
          <w:rFonts w:hint="eastAsia" w:ascii="宋体" w:hAnsi="宋体" w:cs="仿宋_GB2312"/>
          <w:color w:val="000000"/>
          <w:szCs w:val="21"/>
        </w:rPr>
        <w:t xml:space="preserve">工程变更</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4.4.1</w:t>
      </w:r>
      <w:r>
        <w:rPr>
          <w:rFonts w:hint="eastAsia" w:ascii="宋体" w:hAnsi="宋体" w:cs="仿宋_GB2312"/>
          <w:color w:val="000000"/>
          <w:szCs w:val="21"/>
        </w:rPr>
        <w:t xml:space="preserve">因工程变更引起的已标价工程量清单项目发生变化时，应按照下列规定调整：</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1)</w:t>
      </w:r>
      <w:r>
        <w:rPr>
          <w:rFonts w:hint="eastAsia" w:ascii="宋体" w:hAnsi="宋体" w:cs="仿宋_GB2312"/>
          <w:color w:val="000000"/>
          <w:szCs w:val="21"/>
        </w:rPr>
        <w:t xml:space="preserve">已标价工程量清单中有适用于变更工程项目的，采用该项目的单价。</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2)</w:t>
      </w:r>
      <w:r>
        <w:rPr>
          <w:rFonts w:hint="eastAsia" w:ascii="宋体" w:hAnsi="宋体" w:cs="仿宋_GB2312"/>
          <w:color w:val="000000"/>
          <w:szCs w:val="21"/>
        </w:rPr>
        <w:t xml:space="preserve">已标价工程量清单中没有适用但有类似于变更工程项目的，参照类似项目的单价。</w:t>
      </w:r>
      <w:r/>
    </w:p>
    <w:p>
      <w:pPr>
        <w:ind w:firstLine="420"/>
        <w:jc w:val="left"/>
        <w:spacing w:line="360" w:lineRule="exact"/>
        <w:rPr>
          <w:rFonts w:ascii="宋体" w:hAnsi="宋体" w:cs="仿宋_GB2312"/>
          <w:color w:val="000000"/>
          <w:szCs w:val="21"/>
        </w:rPr>
      </w:pPr>
      <w:r>
        <w:rPr>
          <w:rFonts w:ascii="宋体" w:hAnsi="宋体" w:cs="仿宋_GB2312"/>
          <w:color w:val="000000"/>
          <w:szCs w:val="21"/>
        </w:rPr>
        <w:t xml:space="preserve">3)</w:t>
      </w:r>
      <w:r>
        <w:rPr>
          <w:rFonts w:hint="eastAsia" w:ascii="宋体" w:hAnsi="宋体" w:cs="仿宋_GB2312"/>
          <w:color w:val="000000"/>
          <w:szCs w:val="21"/>
        </w:rPr>
        <w:t xml:space="preserve">已标价工程量清单中没有适用也没有类似于变更工程项目的，由承包人按照本项目招标控制价编制方法计算出该工程量清单的综合单价，然后乘以</w:t>
      </w:r>
      <w:r>
        <w:rPr>
          <w:rFonts w:ascii="宋体" w:hAnsi="宋体" w:cs="仿宋_GB2312"/>
          <w:color w:val="000000"/>
          <w:szCs w:val="21"/>
        </w:rPr>
        <w:t xml:space="preserve">K</w:t>
      </w:r>
      <w:r>
        <w:rPr>
          <w:rFonts w:hint="eastAsia" w:ascii="宋体" w:hAnsi="宋体" w:cs="仿宋_GB2312"/>
          <w:color w:val="000000"/>
          <w:szCs w:val="21"/>
        </w:rPr>
        <w:t xml:space="preserve">值下浮，并报发包人确认后调整。</w:t>
      </w:r>
      <w:r/>
    </w:p>
    <w:p>
      <w:pPr>
        <w:ind w:firstLine="210"/>
        <w:spacing w:line="360" w:lineRule="exact"/>
        <w:rPr>
          <w:rFonts w:ascii="宋体" w:hAnsi="宋体"/>
          <w:color w:val="000000"/>
          <w:szCs w:val="21"/>
        </w:rPr>
      </w:pPr>
      <w:r>
        <w:rPr>
          <w:rFonts w:ascii="宋体" w:hAnsi="宋体"/>
          <w:color w:val="000000"/>
          <w:szCs w:val="21"/>
        </w:rPr>
        <w:t xml:space="preserve">K</w:t>
      </w:r>
      <w:r>
        <w:rPr>
          <w:rFonts w:hint="eastAsia" w:ascii="宋体" w:hAnsi="宋体"/>
          <w:color w:val="000000"/>
          <w:szCs w:val="21"/>
        </w:rPr>
        <w:t xml:space="preserve">值</w:t>
      </w:r>
      <w:r>
        <w:rPr>
          <w:rFonts w:ascii="宋体" w:hAnsi="宋体"/>
          <w:color w:val="000000"/>
          <w:szCs w:val="21"/>
        </w:rPr>
        <w:t xml:space="preserve">= [</w:t>
      </w:r>
      <w:r>
        <w:rPr>
          <w:rFonts w:hint="eastAsia" w:ascii="宋体" w:hAnsi="宋体"/>
          <w:color w:val="000000"/>
          <w:szCs w:val="21"/>
        </w:rPr>
        <w:t xml:space="preserve">中标价</w:t>
      </w:r>
      <w:r>
        <w:rPr>
          <w:rFonts w:ascii="宋体" w:hAnsi="宋体"/>
          <w:color w:val="000000"/>
          <w:szCs w:val="21"/>
        </w:rPr>
        <w:t xml:space="preserve">-</w:t>
      </w:r>
      <w:r>
        <w:rPr>
          <w:rFonts w:hint="eastAsia" w:ascii="宋体" w:hAnsi="宋体"/>
          <w:color w:val="000000"/>
          <w:szCs w:val="21"/>
        </w:rPr>
        <w:t xml:space="preserve">暂列金额</w:t>
      </w:r>
      <w:r>
        <w:rPr>
          <w:rFonts w:ascii="宋体" w:hAnsi="宋体"/>
          <w:color w:val="000000"/>
          <w:szCs w:val="21"/>
        </w:rPr>
        <w:t xml:space="preserve">-</w:t>
      </w:r>
      <w:r>
        <w:rPr>
          <w:rFonts w:hint="eastAsia" w:ascii="宋体" w:hAnsi="宋体"/>
          <w:color w:val="000000"/>
          <w:szCs w:val="21"/>
        </w:rPr>
        <w:t xml:space="preserve">暂估价</w:t>
      </w:r>
      <w:r>
        <w:rPr>
          <w:rFonts w:ascii="宋体" w:hAnsi="宋体"/>
          <w:color w:val="000000"/>
          <w:szCs w:val="21"/>
        </w:rPr>
        <w:t xml:space="preserve">-</w:t>
      </w:r>
      <w:r>
        <w:rPr>
          <w:rFonts w:hint="eastAsia" w:ascii="宋体" w:hAnsi="宋体"/>
          <w:color w:val="000000"/>
          <w:szCs w:val="21"/>
        </w:rPr>
        <w:t xml:space="preserve">甲供材</w:t>
      </w:r>
      <w:r>
        <w:rPr>
          <w:rFonts w:ascii="宋体" w:hAnsi="宋体"/>
          <w:color w:val="000000"/>
          <w:szCs w:val="21"/>
        </w:rPr>
        <w:t xml:space="preserve">]</w:t>
      </w:r>
      <w:r>
        <w:rPr>
          <w:rFonts w:hint="eastAsia" w:ascii="宋体" w:hAnsi="宋体"/>
          <w:color w:val="000000"/>
          <w:szCs w:val="21"/>
        </w:rPr>
        <w:t xml:space="preserve">／</w:t>
      </w:r>
      <w:r>
        <w:rPr>
          <w:rFonts w:ascii="宋体" w:hAnsi="宋体"/>
          <w:color w:val="000000"/>
          <w:szCs w:val="21"/>
        </w:rPr>
        <w:t xml:space="preserve">[</w:t>
      </w:r>
      <w:r>
        <w:rPr>
          <w:rFonts w:hint="eastAsia" w:ascii="宋体" w:hAnsi="宋体"/>
          <w:color w:val="000000"/>
          <w:szCs w:val="21"/>
        </w:rPr>
        <w:t xml:space="preserve">招标控制价</w:t>
      </w:r>
      <w:r>
        <w:rPr>
          <w:rFonts w:ascii="宋体" w:hAnsi="宋体"/>
          <w:color w:val="000000"/>
          <w:szCs w:val="21"/>
        </w:rPr>
        <w:t xml:space="preserve">-</w:t>
      </w:r>
      <w:r>
        <w:rPr>
          <w:rFonts w:hint="eastAsia" w:ascii="宋体" w:hAnsi="宋体"/>
          <w:color w:val="000000"/>
          <w:szCs w:val="21"/>
        </w:rPr>
        <w:t xml:space="preserve">暂列金额</w:t>
      </w:r>
      <w:r>
        <w:rPr>
          <w:rFonts w:ascii="宋体" w:hAnsi="宋体"/>
          <w:color w:val="000000"/>
          <w:szCs w:val="21"/>
        </w:rPr>
        <w:t xml:space="preserve">-</w:t>
      </w:r>
      <w:r>
        <w:rPr>
          <w:rFonts w:hint="eastAsia" w:ascii="宋体" w:hAnsi="宋体"/>
          <w:color w:val="000000"/>
          <w:szCs w:val="21"/>
        </w:rPr>
        <w:t xml:space="preserve">暂估价</w:t>
      </w:r>
      <w:r>
        <w:rPr>
          <w:rFonts w:ascii="宋体" w:hAnsi="宋体"/>
          <w:color w:val="000000"/>
          <w:szCs w:val="21"/>
        </w:rPr>
        <w:t xml:space="preserve">-</w:t>
      </w:r>
      <w:r>
        <w:rPr>
          <w:rFonts w:hint="eastAsia" w:ascii="宋体" w:hAnsi="宋体"/>
          <w:color w:val="000000"/>
          <w:szCs w:val="21"/>
        </w:rPr>
        <w:t xml:space="preserve">甲供材</w:t>
      </w:r>
      <w:r>
        <w:rPr>
          <w:rFonts w:ascii="宋体" w:hAnsi="宋体"/>
          <w:color w:val="000000"/>
          <w:szCs w:val="21"/>
        </w:rPr>
        <w:t xml:space="preserve">]</w:t>
      </w:r>
      <w:r/>
    </w:p>
    <w:p>
      <w:pPr>
        <w:spacing w:line="360" w:lineRule="exact"/>
        <w:rPr>
          <w:rFonts w:ascii="宋体" w:hAnsi="宋体" w:cs="仿宋_GB2312"/>
          <w:color w:val="000000"/>
          <w:szCs w:val="21"/>
        </w:rPr>
      </w:pPr>
      <w:r>
        <w:rPr>
          <w:rFonts w:ascii="宋体" w:hAnsi="宋体" w:cs="仿宋_GB2312"/>
          <w:color w:val="000000"/>
          <w:szCs w:val="21"/>
        </w:rPr>
        <w:t xml:space="preserve">4.4.2</w:t>
      </w:r>
      <w:r>
        <w:rPr>
          <w:rFonts w:hint="eastAsia" w:ascii="宋体" w:hAnsi="宋体" w:cs="仿宋_GB2312"/>
          <w:color w:val="000000"/>
          <w:szCs w:val="21"/>
        </w:rPr>
        <w:t xml:space="preserve">工程变更引起施工方案改变并使措施项目发生变化时，承包人提出调整措施项目费的，应事先将拟实施的方案提交发包人确认，并详细说明与原方案措施项目相比的变化情况。拟实施的方案经发承包双方确认后执行，并按下列规定调整措施项目费：</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1)</w:t>
      </w:r>
      <w:r>
        <w:rPr>
          <w:rFonts w:hint="eastAsia" w:ascii="宋体" w:hAnsi="宋体" w:cs="仿宋_GB2312"/>
          <w:color w:val="000000"/>
          <w:szCs w:val="21"/>
        </w:rPr>
        <w:t xml:space="preserve">单价措施项目变更原则同分部分项工程，按照实际发生变化的措施项目，确定单价；</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2)</w:t>
      </w:r>
      <w:r>
        <w:rPr>
          <w:rFonts w:hint="eastAsia" w:ascii="宋体" w:hAnsi="宋体" w:cs="仿宋_GB2312"/>
          <w:color w:val="000000"/>
          <w:szCs w:val="21"/>
        </w:rPr>
        <w:t xml:space="preserve">总价措施项目中以费率报价的，费率不变；</w:t>
      </w:r>
      <w:r/>
    </w:p>
    <w:p>
      <w:pPr>
        <w:ind w:firstLine="420"/>
        <w:rPr>
          <w:rFonts w:ascii="宋体" w:hAnsi="宋体" w:cs="仿宋_GB2312"/>
          <w:color w:val="000000"/>
          <w:szCs w:val="21"/>
        </w:rPr>
      </w:pPr>
      <w:r>
        <w:rPr>
          <w:rFonts w:hint="eastAsia" w:ascii="宋体" w:hAnsi="宋体" w:cs="仿宋_GB2312"/>
          <w:color w:val="000000"/>
          <w:szCs w:val="21"/>
        </w:rPr>
        <w:t xml:space="preserve">如果承包人未事先将拟实施的方案提交给发包人确认，则视为工程变更不引起措施项目费的调整或承包人放弃调整措施项目费的权利。</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4.5</w:t>
      </w:r>
      <w:r>
        <w:rPr>
          <w:rFonts w:hint="eastAsia" w:ascii="宋体" w:hAnsi="宋体" w:cs="仿宋_GB2312"/>
          <w:color w:val="000000"/>
          <w:szCs w:val="21"/>
        </w:rPr>
        <w:t xml:space="preserve">计日工</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4.</w:t>
      </w:r>
      <w:r>
        <w:rPr>
          <w:rFonts w:hint="eastAsia" w:ascii="宋体" w:hAnsi="宋体" w:cs="仿宋_GB2312"/>
          <w:color w:val="000000"/>
          <w:szCs w:val="21"/>
        </w:rPr>
        <w:t xml:space="preserve">5</w:t>
      </w:r>
      <w:r>
        <w:rPr>
          <w:rFonts w:ascii="宋体" w:hAnsi="宋体" w:cs="仿宋_GB2312"/>
          <w:color w:val="000000"/>
          <w:szCs w:val="21"/>
        </w:rPr>
        <w:t xml:space="preserve">.1</w:t>
      </w:r>
      <w:r>
        <w:rPr>
          <w:rFonts w:hint="eastAsia" w:ascii="宋体" w:hAnsi="宋体" w:cs="仿宋_GB2312"/>
          <w:color w:val="000000"/>
          <w:szCs w:val="21"/>
        </w:rPr>
        <w:t xml:space="preserve">发包人通知承包人以计日工方式实施的零星工作，承包人应予执行。</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4.</w:t>
      </w:r>
      <w:r>
        <w:rPr>
          <w:rFonts w:hint="eastAsia" w:ascii="宋体" w:hAnsi="宋体" w:cs="仿宋_GB2312"/>
          <w:color w:val="000000"/>
          <w:szCs w:val="21"/>
        </w:rPr>
        <w:t xml:space="preserve">5</w:t>
      </w:r>
      <w:r>
        <w:rPr>
          <w:rFonts w:ascii="宋体" w:hAnsi="宋体" w:cs="仿宋_GB2312"/>
          <w:color w:val="000000"/>
          <w:szCs w:val="21"/>
        </w:rPr>
        <w:t xml:space="preserve">.2</w:t>
      </w:r>
      <w:r>
        <w:rPr>
          <w:rFonts w:hint="eastAsia" w:ascii="宋体" w:hAnsi="宋体" w:cs="仿宋_GB2312"/>
          <w:color w:val="000000"/>
          <w:szCs w:val="21"/>
        </w:rPr>
        <w:t xml:space="preserve">采用计日工计价的任何一项变更工作，在该项变更的实施过程中，承包人应按合同约定提交下列报表和有关凭证送发包人复核：</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1)</w:t>
      </w:r>
      <w:r>
        <w:rPr>
          <w:rFonts w:hint="eastAsia" w:ascii="宋体" w:hAnsi="宋体" w:cs="仿宋_GB2312"/>
          <w:color w:val="000000"/>
          <w:szCs w:val="21"/>
        </w:rPr>
        <w:t xml:space="preserve">工作名称、内容和数量；</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2)</w:t>
      </w:r>
      <w:r>
        <w:rPr>
          <w:rFonts w:hint="eastAsia" w:ascii="宋体" w:hAnsi="宋体" w:cs="仿宋_GB2312"/>
          <w:color w:val="000000"/>
          <w:szCs w:val="21"/>
        </w:rPr>
        <w:t xml:space="preserve">投入该工作所有人员的姓名、工种、级别和耗用工时；</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3)</w:t>
      </w:r>
      <w:r>
        <w:rPr>
          <w:rFonts w:hint="eastAsia" w:ascii="宋体" w:hAnsi="宋体" w:cs="仿宋_GB2312"/>
          <w:color w:val="000000"/>
          <w:szCs w:val="21"/>
        </w:rPr>
        <w:t xml:space="preserve">投入该工作的材料名称、类别和数量；</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4)</w:t>
      </w:r>
      <w:r>
        <w:rPr>
          <w:rFonts w:hint="eastAsia" w:ascii="宋体" w:hAnsi="宋体" w:cs="仿宋_GB2312"/>
          <w:color w:val="000000"/>
          <w:szCs w:val="21"/>
        </w:rPr>
        <w:t xml:space="preserve">投入该工作的施工设备型号、台数和耗用台时；</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5)</w:t>
      </w:r>
      <w:r>
        <w:rPr>
          <w:rFonts w:hint="eastAsia" w:ascii="宋体" w:hAnsi="宋体" w:cs="仿宋_GB2312"/>
          <w:color w:val="000000"/>
          <w:szCs w:val="21"/>
        </w:rPr>
        <w:t xml:space="preserve">发包人要求提交的其他资料和凭证。</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4.</w:t>
      </w:r>
      <w:r>
        <w:rPr>
          <w:rFonts w:hint="eastAsia" w:ascii="宋体" w:hAnsi="宋体" w:cs="仿宋_GB2312"/>
          <w:color w:val="000000"/>
          <w:szCs w:val="21"/>
        </w:rPr>
        <w:t xml:space="preserve">5.</w:t>
      </w:r>
      <w:r>
        <w:rPr>
          <w:rFonts w:ascii="宋体" w:hAnsi="宋体" w:cs="仿宋_GB2312"/>
          <w:color w:val="000000"/>
          <w:szCs w:val="21"/>
        </w:rPr>
        <w:t xml:space="preserve">3</w:t>
      </w:r>
      <w:r>
        <w:rPr>
          <w:rFonts w:hint="eastAsia" w:ascii="宋体" w:hAnsi="宋体" w:cs="仿宋_GB2312"/>
          <w:color w:val="000000"/>
          <w:szCs w:val="21"/>
        </w:rPr>
        <w:t xml:space="preserve">任一计日工项目持续进行时，承包人应在该项工作实施结束后的</w:t>
      </w:r>
      <w:r>
        <w:rPr>
          <w:rFonts w:ascii="宋体" w:hAnsi="宋体" w:cs="仿宋_GB2312"/>
          <w:color w:val="000000"/>
          <w:szCs w:val="21"/>
        </w:rPr>
        <w:t xml:space="preserve">24</w:t>
      </w:r>
      <w:r>
        <w:rPr>
          <w:rFonts w:hint="eastAsia" w:ascii="宋体" w:hAnsi="宋体" w:cs="仿宋_GB2312"/>
          <w:color w:val="000000"/>
          <w:szCs w:val="21"/>
        </w:rPr>
        <w:t xml:space="preserve">小时内向发包人提交有计日工记录汇总的现场签证报告一式三份。发包人在收到承包人提交现场签证报告后的</w:t>
      </w:r>
      <w:r>
        <w:rPr>
          <w:rFonts w:ascii="宋体" w:hAnsi="宋体" w:cs="仿宋_GB2312"/>
          <w:color w:val="000000"/>
          <w:szCs w:val="21"/>
        </w:rPr>
        <w:t xml:space="preserve">2</w:t>
      </w:r>
      <w:r>
        <w:rPr>
          <w:rFonts w:hint="eastAsia" w:ascii="宋体" w:hAnsi="宋体" w:cs="仿宋_GB2312"/>
          <w:color w:val="000000"/>
          <w:szCs w:val="21"/>
        </w:rPr>
        <w:t xml:space="preserve">天内予以确认并将其中一份返还给承包人，作为计日工计价和支付的依据。</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4.</w:t>
      </w:r>
      <w:r>
        <w:rPr>
          <w:rFonts w:hint="eastAsia" w:ascii="宋体" w:hAnsi="宋体" w:cs="仿宋_GB2312"/>
          <w:color w:val="000000"/>
          <w:szCs w:val="21"/>
        </w:rPr>
        <w:t xml:space="preserve">5</w:t>
      </w:r>
      <w:r>
        <w:rPr>
          <w:rFonts w:ascii="宋体" w:hAnsi="宋体" w:cs="仿宋_GB2312"/>
          <w:color w:val="000000"/>
          <w:szCs w:val="21"/>
        </w:rPr>
        <w:t xml:space="preserve">.4</w:t>
      </w:r>
      <w:r>
        <w:rPr>
          <w:rFonts w:hint="eastAsia" w:ascii="宋体" w:hAnsi="宋体" w:cs="仿宋_GB2312"/>
          <w:color w:val="000000"/>
          <w:szCs w:val="21"/>
        </w:rPr>
        <w:t xml:space="preserve">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第</w:t>
      </w:r>
      <w:r>
        <w:rPr>
          <w:rFonts w:ascii="宋体" w:hAnsi="宋体" w:cs="仿宋_GB2312"/>
          <w:color w:val="000000"/>
          <w:szCs w:val="21"/>
        </w:rPr>
        <w:t xml:space="preserve">4.4</w:t>
      </w:r>
      <w:r>
        <w:rPr>
          <w:rFonts w:hint="eastAsia" w:ascii="宋体" w:hAnsi="宋体" w:cs="仿宋_GB2312"/>
          <w:color w:val="000000"/>
          <w:szCs w:val="21"/>
        </w:rPr>
        <w:t xml:space="preserve">条的规定商定计日工单价计算。</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4.</w:t>
      </w:r>
      <w:r>
        <w:rPr>
          <w:rFonts w:hint="eastAsia" w:ascii="宋体" w:hAnsi="宋体" w:cs="仿宋_GB2312"/>
          <w:color w:val="000000"/>
          <w:szCs w:val="21"/>
        </w:rPr>
        <w:t xml:space="preserve">6发包人与承包人对合同价款调整的不同意见不能达成一致的，只要对发承包双方履约不产生实质影响，双方应继续履行合同义务，直到其按照合同约定的争议解决方式得到处理。</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4.</w:t>
      </w:r>
      <w:r>
        <w:rPr>
          <w:rFonts w:hint="eastAsia" w:ascii="宋体" w:hAnsi="宋体" w:cs="仿宋_GB2312"/>
          <w:color w:val="000000"/>
          <w:szCs w:val="21"/>
        </w:rPr>
        <w:t xml:space="preserve">7经发承包双方确认调整的合同价款，作为追加（减）合同价款，与工程进度款或结算款同期支付。</w:t>
      </w:r>
      <w:r/>
    </w:p>
    <w:p>
      <w:pPr>
        <w:spacing w:line="360" w:lineRule="exact"/>
        <w:rPr>
          <w:rFonts w:ascii="宋体" w:hAnsi="宋体" w:cs="仿宋_GB2312"/>
          <w:color w:val="000000"/>
          <w:szCs w:val="21"/>
        </w:rPr>
      </w:pPr>
      <w:r>
        <w:rPr>
          <w:rFonts w:ascii="宋体" w:hAnsi="宋体" w:cs="仿宋_GB2312"/>
          <w:color w:val="000000"/>
          <w:szCs w:val="21"/>
        </w:rPr>
      </w:r>
      <w:r/>
    </w:p>
    <w:p>
      <w:pPr>
        <w:spacing w:line="400" w:lineRule="exact"/>
        <w:rPr>
          <w:rFonts w:ascii="宋体" w:hAnsi="宋体" w:eastAsia="宋体" w:cs="黑体"/>
          <w:b/>
          <w:bCs/>
          <w:color w:val="000000"/>
          <w:sz w:val="21"/>
          <w:szCs w:val="21"/>
        </w:rPr>
      </w:pPr>
      <w:r>
        <w:rPr>
          <w:rFonts w:ascii="宋体" w:hAnsi="宋体" w:eastAsia="宋体" w:cs="黑体"/>
          <w:b/>
          <w:bCs/>
          <w:color w:val="000000"/>
          <w:sz w:val="21"/>
          <w:szCs w:val="21"/>
        </w:rPr>
        <w:t xml:space="preserve">5</w:t>
      </w:r>
      <w:r>
        <w:rPr>
          <w:rFonts w:hint="eastAsia" w:ascii="宋体" w:hAnsi="宋体" w:eastAsia="宋体" w:cs="黑体"/>
          <w:b/>
          <w:bCs/>
          <w:color w:val="000000"/>
          <w:sz w:val="21"/>
          <w:szCs w:val="21"/>
          <w:lang w:eastAsia="zh-CN"/>
        </w:rPr>
        <w:t xml:space="preserve">.</w:t>
      </w:r>
      <w:r>
        <w:rPr>
          <w:rFonts w:hint="eastAsia" w:ascii="宋体" w:hAnsi="宋体" w:eastAsia="宋体" w:cs="黑体"/>
          <w:b/>
          <w:bCs/>
          <w:color w:val="000000"/>
          <w:sz w:val="21"/>
          <w:szCs w:val="21"/>
        </w:rPr>
        <w:t xml:space="preserve">竣工结算</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5.1</w:t>
      </w:r>
      <w:r>
        <w:rPr>
          <w:rFonts w:hint="eastAsia" w:ascii="宋体" w:hAnsi="宋体" w:cs="仿宋_GB2312"/>
          <w:color w:val="000000"/>
          <w:szCs w:val="21"/>
        </w:rPr>
        <w:t xml:space="preserve">当发承包双方或一方对工程造价咨询人出具的竣工结算文件有异议时，可向工程造价管理机构投诉，申请对其进行执业质量鉴定。</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5.2</w:t>
      </w:r>
      <w:r>
        <w:rPr>
          <w:rFonts w:hint="eastAsia" w:ascii="宋体" w:hAnsi="宋体" w:cs="仿宋_GB2312"/>
          <w:color w:val="000000"/>
          <w:szCs w:val="21"/>
        </w:rPr>
        <w:t xml:space="preserve">竣工结算办理完毕，发包人应将竣工结算文件报送工程所在地或有该工程管辖权的行业管理部门的工程造价管理机构备案，竣工结算文件作为工程竣工验收备案、交付使用的必备文件。</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5.3</w:t>
      </w:r>
      <w:r>
        <w:rPr>
          <w:rFonts w:hint="eastAsia" w:ascii="宋体" w:hAnsi="宋体" w:cs="仿宋_GB2312"/>
          <w:color w:val="000000"/>
          <w:szCs w:val="21"/>
        </w:rPr>
        <w:t xml:space="preserve">工程竣工结算应根据下列依据编制和复核：</w:t>
      </w:r>
      <w:r/>
    </w:p>
    <w:p>
      <w:pPr>
        <w:ind w:firstLine="420"/>
        <w:spacing w:line="360" w:lineRule="exact"/>
        <w:rPr>
          <w:rFonts w:ascii="宋体" w:hAnsi="宋体" w:cs="仿宋_GB2312"/>
          <w:color w:val="ff0000"/>
          <w:szCs w:val="21"/>
        </w:rPr>
      </w:pPr>
      <w:r>
        <w:rPr>
          <w:rFonts w:ascii="宋体" w:hAnsi="宋体" w:cs="仿宋_GB2312"/>
          <w:szCs w:val="21"/>
        </w:rPr>
        <w:t xml:space="preserve">1)</w:t>
      </w:r>
      <w:r>
        <w:rPr>
          <w:rFonts w:hint="eastAsia" w:ascii="宋体" w:hAnsi="宋体"/>
        </w:rPr>
        <w:t xml:space="preserve">《建设工程工程量清单计价规范》（2013），《江苏省建筑与装饰工程计价定额》（2014年版），《江苏省安装工程计价定额》（2014年版），《江苏省市政工程计价定额》（2014年版），《江苏省建设工程费用定额》（2014年版）、苏建价{2016}154号文等计算规范；</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2)</w:t>
      </w:r>
      <w:r>
        <w:rPr>
          <w:rFonts w:hint="eastAsia" w:ascii="宋体" w:hAnsi="宋体" w:cs="仿宋_GB2312"/>
          <w:color w:val="000000"/>
          <w:szCs w:val="21"/>
        </w:rPr>
        <w:t xml:space="preserve">工程合同；</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3)</w:t>
      </w:r>
      <w:r>
        <w:rPr>
          <w:rFonts w:hint="eastAsia" w:ascii="宋体" w:hAnsi="宋体" w:cs="仿宋_GB2312"/>
          <w:color w:val="000000"/>
          <w:szCs w:val="21"/>
        </w:rPr>
        <w:t xml:space="preserve">发承包双方实施过程中已确认的工程量及其结算的合同价款；</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4)</w:t>
      </w:r>
      <w:r>
        <w:rPr>
          <w:rFonts w:hint="eastAsia" w:ascii="宋体" w:hAnsi="宋体" w:cs="仿宋_GB2312"/>
          <w:color w:val="000000"/>
          <w:szCs w:val="21"/>
        </w:rPr>
        <w:t xml:space="preserve">发承包双方实施过程中已确认调整后追加（减）的合同价款；</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5)</w:t>
      </w:r>
      <w:r>
        <w:rPr>
          <w:rFonts w:hint="eastAsia" w:ascii="宋体" w:hAnsi="宋体" w:cs="仿宋_GB2312"/>
          <w:color w:val="000000"/>
          <w:szCs w:val="21"/>
        </w:rPr>
        <w:t xml:space="preserve">建设工程设计文件及相关资料；</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6)</w:t>
      </w:r>
      <w:r>
        <w:rPr>
          <w:rFonts w:hint="eastAsia" w:ascii="宋体" w:hAnsi="宋体" w:cs="仿宋_GB2312"/>
          <w:color w:val="000000"/>
          <w:szCs w:val="21"/>
        </w:rPr>
        <w:t xml:space="preserve">响应文件；</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7)</w:t>
      </w:r>
      <w:r>
        <w:rPr>
          <w:rFonts w:hint="eastAsia" w:ascii="宋体" w:hAnsi="宋体" w:cs="仿宋_GB2312"/>
          <w:color w:val="000000"/>
          <w:szCs w:val="21"/>
        </w:rPr>
        <w:t xml:space="preserve">其他依据。</w:t>
      </w:r>
      <w:r/>
    </w:p>
    <w:p>
      <w:pPr>
        <w:ind w:firstLine="420"/>
        <w:rPr>
          <w:rFonts w:ascii="宋体" w:hAnsi="宋体" w:cs="仿宋_GB2312"/>
          <w:color w:val="000000"/>
          <w:szCs w:val="21"/>
        </w:rPr>
      </w:pPr>
      <w:r>
        <w:rPr>
          <w:rFonts w:ascii="宋体" w:hAnsi="宋体" w:cs="仿宋_GB2312"/>
          <w:color w:val="000000"/>
          <w:szCs w:val="21"/>
        </w:rPr>
        <w:t xml:space="preserve">5.4</w:t>
      </w:r>
      <w:r>
        <w:rPr>
          <w:rFonts w:hint="eastAsia" w:ascii="宋体" w:hAnsi="宋体" w:cs="仿宋_GB2312"/>
          <w:color w:val="000000"/>
          <w:szCs w:val="21"/>
        </w:rPr>
        <w:t xml:space="preserve">除合同另有约定外，甲供材料价款扣除的方式如下：</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1)</w:t>
      </w:r>
      <w:r>
        <w:rPr>
          <w:rFonts w:hint="eastAsia" w:ascii="宋体" w:hAnsi="宋体" w:cs="仿宋_GB2312"/>
          <w:color w:val="000000"/>
          <w:szCs w:val="21"/>
        </w:rPr>
        <w:t xml:space="preserve">结算时甲供材料应按发包人采购材料的加权平均价格（含采购保管费）计入相应项目的综合单价中。承包人退还甲供材料价款时，应按甲供材料实际采购价格（含采购保管费）除以</w:t>
      </w:r>
      <w:r>
        <w:rPr>
          <w:rFonts w:ascii="宋体" w:hAnsi="宋体" w:cs="仿宋_GB2312"/>
          <w:color w:val="000000"/>
          <w:szCs w:val="21"/>
        </w:rPr>
        <w:t xml:space="preserve">1.01</w:t>
      </w:r>
      <w:r>
        <w:rPr>
          <w:rFonts w:hint="eastAsia" w:ascii="宋体" w:hAnsi="宋体" w:cs="仿宋_GB2312"/>
          <w:color w:val="000000"/>
          <w:szCs w:val="21"/>
        </w:rPr>
        <w:t xml:space="preserve">，退给发包人（</w:t>
      </w:r>
      <w:r>
        <w:rPr>
          <w:rFonts w:ascii="宋体" w:hAnsi="宋体" w:cs="仿宋_GB2312"/>
          <w:color w:val="000000"/>
          <w:szCs w:val="21"/>
        </w:rPr>
        <w:t xml:space="preserve">1%</w:t>
      </w:r>
      <w:r>
        <w:rPr>
          <w:rFonts w:hint="eastAsia" w:ascii="宋体" w:hAnsi="宋体" w:cs="仿宋_GB2312"/>
          <w:color w:val="000000"/>
          <w:szCs w:val="21"/>
        </w:rPr>
        <w:t xml:space="preserve">作为承包人的现场保管费）。</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2)</w:t>
      </w:r>
      <w:r>
        <w:rPr>
          <w:rFonts w:hint="eastAsia" w:ascii="宋体" w:hAnsi="宋体" w:cs="仿宋_GB2312"/>
          <w:color w:val="000000"/>
          <w:szCs w:val="21"/>
        </w:rPr>
        <w:t xml:space="preserve">领料量超出承包人在响应文件中所报数量时，超出部分的甲供材料由承包人按照发包人采购材料的加权平均价格支付给发包人；领料量少于承包人在响应文件中所报数量时，节余部分的甲供材料归承包人。</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5.5</w:t>
      </w:r>
      <w:r>
        <w:rPr>
          <w:rFonts w:hint="eastAsia" w:ascii="宋体" w:hAnsi="宋体" w:cs="仿宋_GB2312"/>
          <w:color w:val="000000"/>
          <w:szCs w:val="21"/>
        </w:rPr>
        <w:t xml:space="preserve">分部分项工程和措施项目中的单价项目应依据发承包双方确认的工程量与已标价工程量清单的综合单价计算；发生调整的，应以发承包双方确认调整的综合单价计算。</w:t>
      </w:r>
      <w:r/>
    </w:p>
    <w:p>
      <w:pPr>
        <w:ind w:firstLine="525"/>
        <w:spacing w:line="360" w:lineRule="exact"/>
        <w:rPr>
          <w:rFonts w:ascii="宋体" w:hAnsi="宋体" w:cs="仿宋_GB2312"/>
          <w:color w:val="000000"/>
          <w:szCs w:val="21"/>
        </w:rPr>
      </w:pPr>
      <w:r>
        <w:rPr>
          <w:rFonts w:ascii="宋体" w:hAnsi="宋体" w:cs="仿宋_GB2312"/>
          <w:color w:val="000000"/>
          <w:szCs w:val="21"/>
        </w:rPr>
        <w:t xml:space="preserve">5.6</w:t>
      </w:r>
      <w:r>
        <w:rPr>
          <w:rFonts w:hint="eastAsia" w:ascii="宋体" w:hAnsi="宋体" w:cs="仿宋_GB2312"/>
          <w:color w:val="000000"/>
          <w:szCs w:val="21"/>
        </w:rPr>
        <w:t xml:space="preserve">措施项目中的总价项目应依据已标价工程量清单的项目和金额计算；发生调整的，应以发承包双方确认调整的金额计算。</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5.7</w:t>
      </w:r>
      <w:r>
        <w:rPr>
          <w:rFonts w:hint="eastAsia" w:ascii="宋体" w:hAnsi="宋体" w:cs="仿宋_GB2312"/>
          <w:color w:val="000000"/>
          <w:szCs w:val="21"/>
        </w:rPr>
        <w:t xml:space="preserve">其他项目应按下列规定计价：</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1)</w:t>
      </w:r>
      <w:r>
        <w:rPr>
          <w:rFonts w:hint="eastAsia" w:ascii="宋体" w:hAnsi="宋体" w:cs="仿宋_GB2312"/>
          <w:color w:val="000000"/>
          <w:szCs w:val="21"/>
        </w:rPr>
        <w:t xml:space="preserve">计日工应按发包人实际签证确认的事项计算；</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2)</w:t>
      </w:r>
      <w:r>
        <w:rPr>
          <w:rFonts w:hint="eastAsia" w:ascii="宋体" w:hAnsi="宋体" w:cs="仿宋_GB2312"/>
          <w:color w:val="000000"/>
          <w:szCs w:val="21"/>
        </w:rPr>
        <w:t xml:space="preserve">暂估价应按合同约定方式计算；</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3)</w:t>
      </w:r>
      <w:r>
        <w:rPr>
          <w:rFonts w:hint="eastAsia" w:ascii="宋体" w:hAnsi="宋体" w:cs="仿宋_GB2312"/>
          <w:color w:val="000000"/>
          <w:szCs w:val="21"/>
        </w:rPr>
        <w:t xml:space="preserve">总承包服务费应依据已标价工程量清单的金额计算；发生调整的，应以发承包双方确认调整的金额计算；</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4)</w:t>
      </w:r>
      <w:r>
        <w:rPr>
          <w:rFonts w:hint="eastAsia" w:ascii="宋体" w:hAnsi="宋体" w:cs="仿宋_GB2312"/>
          <w:color w:val="000000"/>
          <w:szCs w:val="21"/>
        </w:rPr>
        <w:t xml:space="preserve">索赔费用应依据发承包双方确认的索赔事项和金额计算；</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5)</w:t>
      </w:r>
      <w:r>
        <w:rPr>
          <w:rFonts w:hint="eastAsia" w:ascii="宋体" w:hAnsi="宋体" w:cs="仿宋_GB2312"/>
          <w:color w:val="000000"/>
          <w:szCs w:val="21"/>
        </w:rPr>
        <w:t xml:space="preserve">现场签证费用应依据发承包双方签证资料确认的金额计算；</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6)</w:t>
      </w:r>
      <w:r>
        <w:rPr>
          <w:rFonts w:hint="eastAsia" w:ascii="宋体" w:hAnsi="宋体" w:cs="仿宋_GB2312"/>
          <w:color w:val="000000"/>
          <w:szCs w:val="21"/>
        </w:rPr>
        <w:t xml:space="preserve">暂列金额应减去合同价款（包括索赔、现场签证）金额计算，如有余额归发包人。</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5.8</w:t>
      </w:r>
      <w:r>
        <w:rPr>
          <w:rFonts w:hint="eastAsia" w:ascii="宋体" w:hAnsi="宋体" w:cs="仿宋_GB2312"/>
          <w:color w:val="000000"/>
          <w:szCs w:val="21"/>
        </w:rPr>
        <w:t xml:space="preserve">按质论价费不计入招标控制价、投标报价，由施工企业在实现采购文件或合同中约定的创建目标后，凭相关证明文件依据合同约定与建设单位结算价款。</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5.9</w:t>
      </w:r>
      <w:r>
        <w:rPr>
          <w:rFonts w:hint="eastAsia" w:ascii="宋体" w:hAnsi="宋体" w:cs="仿宋_GB2312"/>
          <w:color w:val="000000"/>
          <w:szCs w:val="21"/>
        </w:rPr>
        <w:t xml:space="preserve">施工中实际发生排污费的，竣工结算时按实际缴纳的排污费计入建设工程造价。工程施工违反环境保护相关规定，受到环保部门处罚的罚款，不属于工程排污费，应由施工单位自行承担。</w:t>
      </w:r>
      <w:r/>
    </w:p>
    <w:p>
      <w:pPr>
        <w:ind w:firstLine="420"/>
        <w:spacing w:line="360" w:lineRule="exact"/>
        <w:rPr>
          <w:rFonts w:hint="eastAsia" w:ascii="宋体" w:hAnsi="宋体" w:cs="仿宋_GB2312"/>
          <w:color w:val="000000"/>
          <w:szCs w:val="21"/>
        </w:rPr>
      </w:pPr>
      <w:r>
        <w:rPr>
          <w:rFonts w:ascii="宋体" w:hAnsi="宋体" w:cs="仿宋_GB2312"/>
          <w:color w:val="000000"/>
          <w:szCs w:val="21"/>
        </w:rPr>
        <w:t xml:space="preserve">5.10</w:t>
      </w:r>
      <w:r>
        <w:rPr>
          <w:rFonts w:hint="eastAsia" w:ascii="宋体" w:hAnsi="宋体" w:cs="仿宋_GB2312"/>
          <w:color w:val="000000"/>
          <w:szCs w:val="21"/>
        </w:rPr>
        <w:t xml:space="preserve">发承包双方在合同工程实施过程中已经确认的工程计量结果和合同价款，在竣工结算办理中应直接进入结算。</w:t>
      </w:r>
      <w:r/>
    </w:p>
    <w:p>
      <w:pPr>
        <w:pStyle w:val="900"/>
        <w:ind w:firstLine="200"/>
        <w:spacing w:line="440" w:lineRule="exact"/>
        <w:rPr>
          <w:rFonts w:hint="eastAsia" w:ascii="黑体" w:hAnsi="黑体" w:eastAsia="黑体"/>
          <w:color w:val="000000"/>
          <w:lang w:eastAsia="zh-CN"/>
        </w:rPr>
      </w:pPr>
      <w:r/>
      <w:bookmarkStart w:id="619" w:name="_Toc77685023"/>
      <w:r/>
      <w:r/>
    </w:p>
    <w:p>
      <w:pPr>
        <w:pStyle w:val="900"/>
        <w:ind w:firstLine="200"/>
        <w:spacing w:line="440" w:lineRule="exact"/>
        <w:rPr>
          <w:rFonts w:hint="eastAsia" w:ascii="黑体" w:hAnsi="黑体" w:eastAsia="黑体"/>
          <w:color w:val="000000"/>
          <w:lang w:eastAsia="zh-CN"/>
        </w:rPr>
      </w:pPr>
      <w:r>
        <w:rPr>
          <w:rFonts w:hint="eastAsia" w:ascii="黑体" w:hAnsi="黑体" w:eastAsia="黑体"/>
          <w:color w:val="000000"/>
          <w:lang w:eastAsia="zh-CN"/>
        </w:rPr>
      </w:r>
      <w:r/>
    </w:p>
    <w:p>
      <w:pPr>
        <w:pStyle w:val="900"/>
        <w:ind w:firstLine="200"/>
        <w:spacing w:line="440" w:lineRule="exact"/>
        <w:rPr>
          <w:rFonts w:hint="eastAsia" w:ascii="黑体" w:hAnsi="黑体" w:eastAsia="黑体"/>
          <w:color w:val="000000"/>
          <w:lang w:eastAsia="zh-CN"/>
        </w:rPr>
      </w:pPr>
      <w:r>
        <w:rPr>
          <w:rFonts w:hint="eastAsia" w:ascii="黑体" w:hAnsi="黑体" w:eastAsia="黑体"/>
          <w:color w:val="000000"/>
          <w:lang w:eastAsia="zh-CN"/>
        </w:rPr>
      </w:r>
      <w:r/>
    </w:p>
    <w:p>
      <w:pPr>
        <w:pStyle w:val="900"/>
        <w:jc w:val="both"/>
        <w:spacing w:line="440" w:lineRule="exact"/>
        <w:rPr>
          <w:rFonts w:hint="eastAsia" w:ascii="黑体" w:hAnsi="黑体" w:eastAsia="黑体"/>
          <w:color w:val="000000"/>
          <w:lang w:eastAsia="zh-CN"/>
        </w:rPr>
      </w:pPr>
      <w:r>
        <w:rPr>
          <w:rFonts w:hint="eastAsia" w:ascii="黑体" w:hAnsi="黑体" w:eastAsia="黑体"/>
          <w:color w:val="000000"/>
          <w:lang w:eastAsia="zh-CN"/>
        </w:rPr>
      </w:r>
      <w:r/>
    </w:p>
    <w:p>
      <w:pPr>
        <w:rPr>
          <w:rFonts w:hint="eastAsia" w:ascii="黑体" w:hAnsi="黑体" w:eastAsia="黑体"/>
          <w:color w:val="000000"/>
          <w:lang w:eastAsia="zh-CN"/>
        </w:rPr>
      </w:pPr>
      <w:r>
        <w:rPr>
          <w:rFonts w:hint="eastAsia" w:ascii="黑体" w:hAnsi="黑体" w:eastAsia="黑体"/>
          <w:color w:val="000000"/>
          <w:lang w:eastAsia="zh-CN"/>
        </w:rPr>
      </w:r>
      <w:r/>
    </w:p>
    <w:p>
      <w:pPr>
        <w:pStyle w:val="885"/>
        <w:rPr>
          <w:rFonts w:hint="eastAsia"/>
          <w:lang w:eastAsia="zh-CN"/>
        </w:rPr>
      </w:pPr>
      <w:r>
        <w:rPr>
          <w:rFonts w:hint="eastAsia"/>
          <w:lang w:eastAsia="zh-CN"/>
        </w:rPr>
      </w:r>
      <w:r/>
    </w:p>
    <w:p>
      <w:pPr>
        <w:pStyle w:val="900"/>
        <w:ind w:firstLine="200"/>
        <w:spacing w:line="440" w:lineRule="exact"/>
        <w:rPr>
          <w:rFonts w:hint="eastAsia" w:ascii="黑体" w:hAnsi="黑体" w:eastAsia="黑体"/>
          <w:color w:val="000000"/>
          <w:lang w:eastAsia="zh-CN"/>
        </w:rPr>
      </w:pPr>
      <w:r>
        <w:rPr>
          <w:rFonts w:hint="eastAsia" w:ascii="黑体" w:hAnsi="黑体" w:eastAsia="黑体"/>
          <w:color w:val="000000"/>
          <w:lang w:eastAsia="zh-CN"/>
        </w:rPr>
      </w:r>
      <w:r/>
    </w:p>
    <w:p>
      <w:pPr>
        <w:rPr>
          <w:rFonts w:hint="eastAsia" w:ascii="黑体" w:hAnsi="黑体" w:eastAsia="黑体"/>
          <w:color w:val="000000"/>
          <w:lang w:eastAsia="zh-CN"/>
        </w:rPr>
      </w:pPr>
      <w:r>
        <w:rPr>
          <w:rFonts w:hint="eastAsia" w:ascii="黑体" w:hAnsi="黑体" w:eastAsia="黑体"/>
          <w:color w:val="000000"/>
          <w:lang w:eastAsia="zh-CN"/>
        </w:rPr>
      </w:r>
      <w:r/>
    </w:p>
    <w:p>
      <w:pPr>
        <w:pStyle w:val="885"/>
        <w:rPr>
          <w:rFonts w:hint="eastAsia"/>
          <w:lang w:eastAsia="zh-CN"/>
        </w:rPr>
      </w:pPr>
      <w:r>
        <w:rPr>
          <w:rFonts w:hint="eastAsia"/>
          <w:lang w:eastAsia="zh-CN"/>
        </w:rPr>
      </w:r>
      <w:r/>
    </w:p>
    <w:p>
      <w:pPr>
        <w:pStyle w:val="900"/>
        <w:ind w:firstLine="200"/>
        <w:spacing w:line="440" w:lineRule="exact"/>
        <w:rPr>
          <w:rFonts w:hint="eastAsia" w:ascii="黑体" w:hAnsi="黑体" w:eastAsia="黑体"/>
          <w:color w:val="000000"/>
          <w:lang w:eastAsia="zh-CN"/>
        </w:rPr>
      </w:pPr>
      <w:r>
        <w:rPr>
          <w:rFonts w:hint="eastAsia" w:ascii="黑体" w:hAnsi="黑体" w:eastAsia="黑体"/>
          <w:color w:val="000000"/>
          <w:lang w:eastAsia="zh-CN"/>
        </w:rPr>
      </w:r>
      <w:r/>
    </w:p>
    <w:p>
      <w:pPr>
        <w:pStyle w:val="900"/>
        <w:ind w:firstLine="200"/>
        <w:spacing w:line="440" w:lineRule="exact"/>
        <w:rPr>
          <w:rFonts w:hint="eastAsia"/>
          <w:color w:val="000000"/>
          <w:lang w:eastAsia="zh-CN"/>
        </w:rPr>
      </w:pPr>
      <w:r>
        <w:rPr>
          <w:rFonts w:hint="eastAsia" w:ascii="黑体" w:hAnsi="黑体" w:eastAsia="黑体"/>
          <w:color w:val="000000"/>
          <w:lang w:eastAsia="zh-CN"/>
        </w:rPr>
        <w:t xml:space="preserve">第七章 谈判响应文件格式</w:t>
      </w:r>
      <w:bookmarkEnd w:id="619"/>
      <w:r/>
      <w:r/>
    </w:p>
    <w:p>
      <w:pPr>
        <w:pStyle w:val="900"/>
        <w:jc w:val="left"/>
        <w:rPr>
          <w:rFonts w:hint="eastAsia" w:ascii="宋体" w:hAnsi="宋体"/>
          <w:bCs w:val="0"/>
          <w:color w:val="000000"/>
          <w:spacing w:val="20"/>
          <w:sz w:val="21"/>
          <w:szCs w:val="21"/>
          <w:lang w:eastAsia="zh-CN"/>
        </w:rPr>
      </w:pPr>
      <w:r>
        <w:rPr>
          <w:rFonts w:hint="eastAsia" w:ascii="宋体" w:hAnsi="宋体"/>
          <w:bCs w:val="0"/>
          <w:color w:val="000000"/>
          <w:spacing w:val="20"/>
          <w:sz w:val="21"/>
          <w:szCs w:val="21"/>
          <w:lang w:eastAsia="zh-CN"/>
        </w:rPr>
        <w:t xml:space="preserve">格式一：</w:t>
      </w:r>
      <w:r/>
    </w:p>
    <w:p>
      <w:pPr>
        <w:rPr>
          <w:rFonts w:hint="eastAsia" w:ascii="宋体" w:hAnsi="宋体"/>
          <w:b/>
          <w:bCs/>
          <w:color w:val="000000"/>
          <w:sz w:val="28"/>
          <w:szCs w:val="28"/>
        </w:rPr>
      </w:pPr>
      <w:r>
        <w:rPr>
          <w:rFonts w:hint="eastAsia" w:ascii="宋体" w:hAnsi="宋体"/>
          <w:b/>
          <w:bCs/>
          <w:color w:val="000000"/>
          <w:sz w:val="28"/>
          <w:szCs w:val="28"/>
        </w:rPr>
      </w:r>
      <w:r/>
    </w:p>
    <w:p>
      <w:pPr>
        <w:jc w:val="right"/>
        <w:rPr>
          <w:rFonts w:hint="eastAsia" w:ascii="宋体" w:hAnsi="宋体"/>
          <w:b/>
          <w:bCs/>
          <w:color w:val="000000"/>
          <w:sz w:val="52"/>
          <w:szCs w:val="52"/>
        </w:rPr>
      </w:pPr>
      <w:r>
        <w:rPr>
          <w:rFonts w:hint="eastAsia" w:ascii="宋体" w:hAnsi="宋体"/>
          <w:b/>
          <w:color w:val="000000"/>
          <w:sz w:val="24"/>
        </w:rPr>
        <w:t xml:space="preserve">（</w:t>
      </w:r>
      <w:r>
        <w:rPr>
          <w:rFonts w:hint="eastAsia" w:ascii="黑体" w:hAnsi="黑体" w:eastAsia="黑体"/>
          <w:bCs/>
          <w:color w:val="000000"/>
          <w:sz w:val="28"/>
          <w:szCs w:val="28"/>
        </w:rPr>
        <w:t xml:space="preserve">正本</w:t>
      </w:r>
      <w:r>
        <w:rPr>
          <w:rFonts w:ascii="黑体" w:hAnsi="黑体" w:eastAsia="黑体"/>
          <w:bCs/>
          <w:color w:val="000000"/>
          <w:sz w:val="28"/>
          <w:szCs w:val="28"/>
        </w:rPr>
        <w:t xml:space="preserve">/</w:t>
      </w:r>
      <w:r>
        <w:rPr>
          <w:rFonts w:hint="eastAsia" w:ascii="黑体" w:hAnsi="黑体" w:eastAsia="黑体"/>
          <w:bCs/>
          <w:color w:val="000000"/>
          <w:sz w:val="28"/>
          <w:szCs w:val="28"/>
        </w:rPr>
        <w:t xml:space="preserve">副本</w:t>
      </w:r>
      <w:r>
        <w:rPr>
          <w:rFonts w:hint="eastAsia" w:ascii="宋体" w:hAnsi="宋体"/>
          <w:b/>
          <w:color w:val="000000"/>
          <w:sz w:val="24"/>
        </w:rPr>
        <w:t xml:space="preserve">）</w:t>
      </w:r>
      <w:r/>
    </w:p>
    <w:p>
      <w:pPr>
        <w:rPr>
          <w:rFonts w:hint="eastAsia" w:ascii="宋体" w:hAnsi="宋体"/>
          <w:b/>
          <w:bCs/>
          <w:color w:val="000000"/>
          <w:sz w:val="52"/>
          <w:szCs w:val="52"/>
        </w:rPr>
      </w:pPr>
      <w:r>
        <w:rPr>
          <w:rFonts w:hint="eastAsia" w:ascii="宋体" w:hAnsi="宋体"/>
          <w:b/>
          <w:bCs/>
          <w:color w:val="000000"/>
          <w:sz w:val="52"/>
          <w:szCs w:val="52"/>
        </w:rPr>
      </w:r>
      <w:r/>
    </w:p>
    <w:p>
      <w:pPr>
        <w:rPr>
          <w:rFonts w:hint="eastAsia" w:ascii="宋体" w:hAnsi="宋体"/>
          <w:b/>
          <w:bCs/>
          <w:color w:val="000000"/>
          <w:sz w:val="52"/>
          <w:szCs w:val="52"/>
        </w:rPr>
      </w:pPr>
      <w:r>
        <w:rPr>
          <w:rFonts w:hint="eastAsia" w:ascii="宋体" w:hAnsi="宋体"/>
          <w:b/>
          <w:bCs/>
          <w:color w:val="000000"/>
          <w:sz w:val="52"/>
          <w:szCs w:val="52"/>
        </w:rPr>
      </w:r>
      <w:r/>
    </w:p>
    <w:p>
      <w:pPr>
        <w:jc w:val="center"/>
        <w:spacing w:line="720" w:lineRule="exact"/>
        <w:rPr>
          <w:rFonts w:hint="eastAsia" w:ascii="宋体" w:hAnsi="宋体"/>
          <w:b/>
          <w:bCs/>
          <w:color w:val="000000"/>
          <w:sz w:val="52"/>
          <w:szCs w:val="52"/>
        </w:rPr>
      </w:pPr>
      <w:r>
        <w:rPr>
          <w:rFonts w:hint="eastAsia" w:ascii="宋体" w:hAnsi="宋体"/>
          <w:b/>
          <w:bCs/>
          <w:color w:val="000000"/>
          <w:sz w:val="52"/>
          <w:szCs w:val="52"/>
        </w:rPr>
        <w:t xml:space="preserve">竞争性谈判响应文件</w:t>
      </w:r>
      <w:r/>
    </w:p>
    <w:p>
      <w:pPr>
        <w:rPr>
          <w:rFonts w:hint="eastAsia" w:ascii="宋体" w:hAnsi="宋体"/>
          <w:bCs/>
          <w:color w:val="000000"/>
          <w:sz w:val="72"/>
        </w:rPr>
      </w:pPr>
      <w:r>
        <w:rPr>
          <w:rFonts w:hint="eastAsia" w:ascii="宋体" w:hAnsi="宋体"/>
          <w:bCs/>
          <w:color w:val="000000"/>
          <w:sz w:val="72"/>
        </w:rPr>
      </w:r>
      <w:r/>
    </w:p>
    <w:p>
      <w:pPr>
        <w:rPr>
          <w:rFonts w:hint="eastAsia" w:ascii="宋体" w:hAnsi="宋体"/>
          <w:bCs/>
          <w:color w:val="000000"/>
          <w:sz w:val="72"/>
        </w:rPr>
      </w:pPr>
      <w:r>
        <w:rPr>
          <w:rFonts w:hint="eastAsia" w:ascii="宋体" w:hAnsi="宋体"/>
          <w:bCs/>
          <w:color w:val="000000"/>
          <w:sz w:val="72"/>
        </w:rPr>
      </w:r>
      <w:r/>
    </w:p>
    <w:p>
      <w:pPr>
        <w:ind w:firstLine="472"/>
        <w:rPr>
          <w:rFonts w:hint="eastAsia" w:ascii="宋体" w:hAnsi="宋体"/>
          <w:b/>
          <w:bCs/>
          <w:color w:val="000000"/>
          <w:sz w:val="24"/>
        </w:rPr>
      </w:pPr>
      <w:r>
        <w:rPr>
          <w:rFonts w:hint="eastAsia" w:ascii="宋体" w:hAnsi="宋体"/>
          <w:b/>
          <w:bCs/>
          <w:color w:val="000000"/>
          <w:sz w:val="24"/>
        </w:rPr>
        <w:t xml:space="preserve">项目编号：</w:t>
      </w:r>
      <w:r>
        <w:rPr>
          <w:rFonts w:ascii="宋体" w:hAnsi="宋体"/>
          <w:b/>
          <w:bCs/>
          <w:color w:val="000000"/>
          <w:sz w:val="24"/>
        </w:rPr>
        <w:t xml:space="preserve"> </w:t>
      </w:r>
      <w:r/>
    </w:p>
    <w:p>
      <w:pPr>
        <w:ind w:firstLine="482"/>
        <w:spacing w:line="560" w:lineRule="exact"/>
        <w:rPr>
          <w:rFonts w:hint="eastAsia" w:ascii="宋体" w:hAnsi="宋体"/>
          <w:bCs/>
          <w:color w:val="000000"/>
          <w:sz w:val="24"/>
        </w:rPr>
      </w:pPr>
      <w:r>
        <w:rPr>
          <w:rFonts w:hint="eastAsia" w:ascii="宋体" w:hAnsi="宋体"/>
          <w:b/>
          <w:bCs/>
          <w:color w:val="000000"/>
          <w:sz w:val="24"/>
        </w:rPr>
        <w:t xml:space="preserve">项目名称：</w:t>
      </w:r>
      <w:r>
        <w:rPr>
          <w:rFonts w:ascii="宋体" w:hAnsi="宋体"/>
          <w:bCs/>
          <w:color w:val="000000"/>
          <w:sz w:val="24"/>
        </w:rPr>
        <w:t xml:space="preserve"> </w:t>
      </w:r>
      <w:r/>
    </w:p>
    <w:p>
      <w:pPr>
        <w:spacing w:line="560" w:lineRule="exact"/>
        <w:rPr>
          <w:rFonts w:hint="eastAsia" w:ascii="宋体" w:hAnsi="宋体"/>
          <w:b/>
          <w:bCs/>
          <w:color w:val="000000"/>
          <w:sz w:val="24"/>
        </w:rPr>
      </w:pPr>
      <w:r>
        <w:rPr>
          <w:rFonts w:hint="eastAsia" w:ascii="宋体" w:hAnsi="宋体"/>
          <w:b/>
          <w:bCs/>
          <w:color w:val="000000"/>
          <w:sz w:val="24"/>
        </w:rPr>
      </w:r>
      <w:r/>
    </w:p>
    <w:p>
      <w:pPr>
        <w:ind w:firstLine="482"/>
        <w:spacing w:line="560" w:lineRule="exact"/>
        <w:rPr>
          <w:rFonts w:hint="eastAsia" w:ascii="宋体" w:hAnsi="宋体"/>
          <w:b/>
          <w:bCs/>
          <w:color w:val="000000"/>
          <w:sz w:val="24"/>
        </w:rPr>
      </w:pPr>
      <w:r>
        <w:rPr>
          <w:rFonts w:hint="eastAsia" w:ascii="宋体" w:hAnsi="宋体"/>
          <w:b/>
          <w:bCs/>
          <w:color w:val="000000"/>
          <w:sz w:val="24"/>
        </w:rPr>
      </w:r>
      <w:r/>
    </w:p>
    <w:p>
      <w:pPr>
        <w:ind w:left="424"/>
        <w:spacing w:line="520" w:lineRule="exact"/>
        <w:rPr>
          <w:rFonts w:hint="eastAsia" w:ascii="宋体" w:hAnsi="宋体"/>
          <w:b/>
          <w:color w:val="000000"/>
          <w:sz w:val="24"/>
          <w:u w:val="single"/>
        </w:rPr>
      </w:pPr>
      <w:r>
        <w:rPr>
          <w:rFonts w:hint="eastAsia" w:ascii="宋体" w:hAnsi="宋体"/>
          <w:b/>
          <w:color w:val="000000"/>
          <w:sz w:val="24"/>
        </w:rPr>
        <w:t xml:space="preserve">响应单位名称：</w:t>
      </w:r>
      <w:r>
        <w:rPr>
          <w:rFonts w:ascii="宋体" w:hAnsi="宋体"/>
          <w:b/>
          <w:color w:val="000000"/>
          <w:sz w:val="24"/>
        </w:rPr>
        <w:t xml:space="preserve"> </w:t>
      </w:r>
      <w:r>
        <w:rPr>
          <w:rFonts w:ascii="宋体" w:hAnsi="宋体"/>
          <w:b/>
          <w:color w:val="000000"/>
          <w:sz w:val="24"/>
          <w:u w:val="single"/>
        </w:rPr>
        <w:t xml:space="preserve">                                  </w:t>
      </w:r>
      <w:r>
        <w:rPr>
          <w:rFonts w:hint="eastAsia" w:ascii="宋体" w:hAnsi="宋体"/>
          <w:b/>
          <w:color w:val="000000"/>
          <w:sz w:val="24"/>
        </w:rPr>
        <w:t xml:space="preserve">（</w:t>
      </w:r>
      <w:r>
        <w:rPr>
          <w:rFonts w:hint="eastAsia" w:ascii="宋体" w:hAnsi="宋体" w:cs="宋体"/>
          <w:b/>
          <w:bCs/>
          <w:sz w:val="24"/>
          <w:szCs w:val="24"/>
        </w:rPr>
        <w:t xml:space="preserve">加盖CA电子公章</w:t>
      </w:r>
      <w:r>
        <w:rPr>
          <w:rFonts w:hint="eastAsia" w:ascii="宋体" w:hAnsi="宋体"/>
          <w:b/>
          <w:color w:val="000000"/>
          <w:sz w:val="24"/>
        </w:rPr>
        <w:t xml:space="preserve">）</w:t>
      </w:r>
      <w:r/>
    </w:p>
    <w:p>
      <w:pPr>
        <w:ind w:left="424"/>
        <w:spacing w:line="520" w:lineRule="exact"/>
        <w:rPr>
          <w:rFonts w:hint="eastAsia" w:ascii="宋体" w:hAnsi="宋体"/>
          <w:b/>
          <w:color w:val="000000"/>
          <w:sz w:val="24"/>
          <w:u w:val="single"/>
        </w:rPr>
      </w:pPr>
      <w:r>
        <w:rPr>
          <w:rFonts w:hint="eastAsia" w:ascii="宋体" w:hAnsi="宋体"/>
          <w:b/>
          <w:color w:val="000000"/>
          <w:sz w:val="24"/>
        </w:rPr>
        <w:t xml:space="preserve">日    </w:t>
      </w:r>
      <w:r>
        <w:rPr>
          <w:rFonts w:ascii="宋体" w:hAnsi="宋体"/>
          <w:b/>
          <w:color w:val="000000"/>
          <w:sz w:val="24"/>
        </w:rPr>
        <w:t xml:space="preserve">  </w:t>
      </w:r>
      <w:r>
        <w:rPr>
          <w:rFonts w:hint="eastAsia" w:ascii="宋体" w:hAnsi="宋体"/>
          <w:b/>
          <w:color w:val="000000"/>
          <w:sz w:val="24"/>
        </w:rPr>
        <w:t xml:space="preserve">  期： </w:t>
      </w:r>
      <w:r>
        <w:rPr>
          <w:rFonts w:ascii="宋体" w:hAnsi="宋体"/>
          <w:b/>
          <w:color w:val="000000"/>
          <w:sz w:val="24"/>
          <w:u w:val="single"/>
        </w:rPr>
        <w:t xml:space="preserve">          </w:t>
      </w:r>
      <w:r>
        <w:rPr>
          <w:rFonts w:hint="eastAsia" w:ascii="宋体" w:hAnsi="宋体"/>
          <w:b/>
          <w:color w:val="000000"/>
          <w:sz w:val="24"/>
          <w:u w:val="single"/>
        </w:rPr>
        <w:t xml:space="preserve">    </w:t>
      </w:r>
      <w:r>
        <w:rPr>
          <w:rFonts w:hint="eastAsia" w:ascii="宋体" w:hAnsi="宋体"/>
          <w:b/>
          <w:color w:val="000000"/>
          <w:sz w:val="24"/>
        </w:rPr>
        <w:t xml:space="preserve">年</w:t>
      </w:r>
      <w:r>
        <w:rPr>
          <w:rFonts w:ascii="宋体" w:hAnsi="宋体"/>
          <w:b/>
          <w:color w:val="000000"/>
          <w:sz w:val="24"/>
          <w:u w:val="single"/>
        </w:rPr>
        <w:t xml:space="preserve">       </w:t>
      </w:r>
      <w:r>
        <w:rPr>
          <w:rFonts w:hint="eastAsia" w:ascii="宋体" w:hAnsi="宋体"/>
          <w:b/>
          <w:color w:val="000000"/>
          <w:sz w:val="24"/>
        </w:rPr>
        <w:t xml:space="preserve">月</w:t>
      </w:r>
      <w:r>
        <w:rPr>
          <w:rFonts w:ascii="宋体" w:hAnsi="宋体"/>
          <w:b/>
          <w:color w:val="000000"/>
          <w:sz w:val="24"/>
          <w:u w:val="single"/>
        </w:rPr>
        <w:t xml:space="preserve">       </w:t>
      </w:r>
      <w:r>
        <w:rPr>
          <w:rFonts w:hint="eastAsia" w:ascii="宋体" w:hAnsi="宋体"/>
          <w:b/>
          <w:color w:val="000000"/>
          <w:sz w:val="24"/>
        </w:rPr>
        <w:t xml:space="preserve">日</w:t>
      </w:r>
      <w:r/>
    </w:p>
    <w:p>
      <w:pPr>
        <w:pStyle w:val="897"/>
        <w:rPr>
          <w:rFonts w:ascii="宋体" w:hAnsi="宋体"/>
          <w:color w:val="000000"/>
          <w:lang w:eastAsia="zh-CN"/>
        </w:rPr>
      </w:pPr>
      <w:r>
        <w:rPr>
          <w:rFonts w:ascii="宋体" w:hAnsi="宋体"/>
          <w:color w:val="000000"/>
          <w:lang w:eastAsia="zh-CN"/>
        </w:rPr>
      </w:r>
      <w:r/>
    </w:p>
    <w:p>
      <w:pPr>
        <w:spacing w:line="520" w:lineRule="exact"/>
        <w:rPr>
          <w:rFonts w:hint="eastAsia" w:ascii="宋体" w:hAnsi="宋体"/>
          <w:b/>
          <w:color w:val="000000"/>
          <w:spacing w:val="20"/>
          <w:szCs w:val="21"/>
        </w:rPr>
        <w:sectPr>
          <w:footerReference w:type="default" r:id="rId12"/>
          <w:footnotePr/>
          <w:endnotePr/>
          <w:type w:val="nextPage"/>
          <w:pgSz w:w="11910" w:h="16840" w:orient="portrait"/>
          <w:pgMar w:top="1440" w:right="1278" w:bottom="1135" w:left="1580" w:header="993" w:footer="899" w:gutter="0"/>
          <w:cols w:num="1" w:sep="0" w:space="720" w:equalWidth="1"/>
          <w:docGrid w:linePitch="360"/>
        </w:sectPr>
      </w:pPr>
      <w:r>
        <w:rPr>
          <w:rFonts w:hint="eastAsia" w:ascii="宋体" w:hAnsi="宋体"/>
          <w:b/>
          <w:color w:val="000000"/>
          <w:spacing w:val="20"/>
          <w:szCs w:val="21"/>
        </w:rPr>
      </w:r>
      <w:r/>
    </w:p>
    <w:p>
      <w:pPr>
        <w:spacing w:line="520" w:lineRule="exact"/>
        <w:rPr>
          <w:rFonts w:hint="eastAsia" w:ascii="宋体" w:hAnsi="宋体"/>
          <w:b/>
          <w:color w:val="000000"/>
          <w:spacing w:val="20"/>
          <w:sz w:val="21"/>
          <w:szCs w:val="21"/>
        </w:rPr>
      </w:pPr>
      <w:r>
        <w:rPr>
          <w:rFonts w:hint="eastAsia" w:ascii="宋体" w:hAnsi="宋体"/>
          <w:b/>
          <w:color w:val="000000"/>
          <w:spacing w:val="20"/>
          <w:sz w:val="21"/>
          <w:szCs w:val="21"/>
        </w:rPr>
        <w:t xml:space="preserve">格式二：</w:t>
      </w:r>
      <w:r/>
    </w:p>
    <w:p>
      <w:pPr>
        <w:pStyle w:val="914"/>
        <w:ind w:firstLine="561"/>
        <w:jc w:val="center"/>
        <w:rPr>
          <w:rFonts w:hint="eastAsia" w:ascii="宋体" w:hAnsi="宋体" w:eastAsia="宋体"/>
          <w:b w:val="0"/>
          <w:color w:val="000000"/>
          <w:sz w:val="21"/>
          <w:szCs w:val="21"/>
        </w:rPr>
      </w:pPr>
      <w:r>
        <w:rPr>
          <w:rFonts w:hint="eastAsia" w:ascii="宋体" w:hAnsi="宋体" w:eastAsia="宋体"/>
          <w:b w:val="0"/>
          <w:color w:val="000000"/>
          <w:sz w:val="21"/>
          <w:szCs w:val="21"/>
        </w:rPr>
        <w:t xml:space="preserve">法人授权书</w:t>
      </w:r>
      <w:r/>
    </w:p>
    <w:p>
      <w:pPr>
        <w:pStyle w:val="914"/>
        <w:ind w:firstLine="561"/>
        <w:jc w:val="center"/>
        <w:rPr>
          <w:rFonts w:hint="eastAsia" w:ascii="宋体" w:hAnsi="宋体" w:eastAsia="宋体"/>
          <w:b w:val="0"/>
          <w:color w:val="000000"/>
          <w:sz w:val="21"/>
          <w:szCs w:val="21"/>
        </w:rPr>
      </w:pPr>
      <w:r>
        <w:rPr>
          <w:rFonts w:hint="eastAsia" w:ascii="宋体" w:hAnsi="宋体" w:eastAsia="宋体"/>
          <w:b w:val="0"/>
          <w:color w:val="000000"/>
          <w:sz w:val="21"/>
          <w:szCs w:val="21"/>
        </w:rPr>
      </w:r>
      <w:r/>
    </w:p>
    <w:p>
      <w:pPr>
        <w:pStyle w:val="914"/>
        <w:ind w:firstLine="480"/>
        <w:spacing w:line="520" w:lineRule="exact"/>
        <w:rPr>
          <w:rFonts w:hint="eastAsia" w:ascii="宋体" w:hAnsi="宋体" w:eastAsia="宋体"/>
          <w:b w:val="0"/>
          <w:color w:val="000000"/>
          <w:sz w:val="21"/>
          <w:szCs w:val="21"/>
        </w:rPr>
      </w:pPr>
      <w:r>
        <w:rPr>
          <w:rFonts w:hint="eastAsia" w:ascii="宋体" w:hAnsi="宋体" w:eastAsia="宋体"/>
          <w:b w:val="0"/>
          <w:color w:val="000000"/>
          <w:sz w:val="21"/>
          <w:szCs w:val="21"/>
        </w:rPr>
        <w:t xml:space="preserve">本授权书声明：_____________（供应商名称）授权_______________（被授权人的姓名）为我方就</w:t>
      </w:r>
      <w:r>
        <w:rPr>
          <w:rFonts w:hint="eastAsia" w:ascii="宋体" w:hAnsi="宋体" w:eastAsia="宋体"/>
          <w:color w:val="000000"/>
          <w:sz w:val="21"/>
          <w:szCs w:val="21"/>
          <w:u w:val="single"/>
        </w:rPr>
        <w:t xml:space="preserve">           </w:t>
      </w:r>
      <w:r>
        <w:rPr>
          <w:rFonts w:hint="eastAsia" w:ascii="宋体" w:hAnsi="宋体" w:eastAsia="宋体"/>
          <w:b w:val="0"/>
          <w:color w:val="000000"/>
          <w:sz w:val="21"/>
          <w:szCs w:val="21"/>
        </w:rPr>
        <w:t xml:space="preserve">项目采购活动的合法代理人，以本公司名义全权处理一切与该项目采购有关的事务。</w:t>
      </w:r>
      <w:r/>
    </w:p>
    <w:p>
      <w:pPr>
        <w:pStyle w:val="914"/>
        <w:ind w:firstLine="480"/>
        <w:spacing w:line="520" w:lineRule="exact"/>
        <w:rPr>
          <w:rFonts w:hint="eastAsia" w:ascii="宋体" w:hAnsi="宋体" w:eastAsia="宋体"/>
          <w:b w:val="0"/>
          <w:color w:val="000000"/>
          <w:sz w:val="21"/>
          <w:szCs w:val="21"/>
        </w:rPr>
      </w:pPr>
      <w:r>
        <w:rPr>
          <w:rFonts w:hint="eastAsia" w:ascii="宋体" w:hAnsi="宋体" w:eastAsia="宋体"/>
          <w:b w:val="0"/>
          <w:color w:val="000000"/>
          <w:sz w:val="21"/>
          <w:szCs w:val="21"/>
        </w:rPr>
        <w:t xml:space="preserve">被授权人无转委托权，特此委托。</w:t>
      </w:r>
      <w:r/>
    </w:p>
    <w:p>
      <w:pPr>
        <w:pStyle w:val="914"/>
        <w:spacing w:line="520" w:lineRule="exact"/>
        <w:rPr>
          <w:rFonts w:hint="eastAsia" w:ascii="宋体" w:hAnsi="宋体" w:eastAsia="宋体"/>
          <w:b w:val="0"/>
          <w:color w:val="000000"/>
          <w:sz w:val="21"/>
          <w:szCs w:val="21"/>
        </w:rPr>
      </w:pPr>
      <w:r>
        <w:rPr>
          <w:rFonts w:hint="eastAsia" w:ascii="宋体" w:hAnsi="宋体" w:eastAsia="宋体"/>
          <w:b w:val="0"/>
          <w:color w:val="000000"/>
          <w:sz w:val="21"/>
          <w:szCs w:val="21"/>
        </w:rPr>
        <w:t xml:space="preserve">    </w:t>
      </w:r>
      <w:r/>
    </w:p>
    <w:p>
      <w:pPr>
        <w:pStyle w:val="914"/>
        <w:ind w:firstLine="480"/>
        <w:spacing w:line="520" w:lineRule="exact"/>
        <w:rPr>
          <w:rFonts w:hint="eastAsia" w:ascii="宋体" w:hAnsi="宋体" w:eastAsia="宋体"/>
          <w:b w:val="0"/>
          <w:color w:val="000000"/>
          <w:sz w:val="21"/>
          <w:szCs w:val="21"/>
          <w:u w:val="single"/>
        </w:rPr>
      </w:pPr>
      <w:r>
        <w:rPr>
          <w:rFonts w:hint="eastAsia" w:ascii="宋体" w:hAnsi="宋体" w:eastAsia="宋体"/>
          <w:b w:val="0"/>
          <w:color w:val="000000"/>
          <w:sz w:val="21"/>
          <w:szCs w:val="21"/>
        </w:rPr>
        <w:t xml:space="preserve">代理人（被授权人）签字：_______________________</w:t>
      </w:r>
      <w:r/>
    </w:p>
    <w:p>
      <w:pPr>
        <w:pStyle w:val="914"/>
        <w:ind w:firstLine="480"/>
        <w:spacing w:line="520" w:lineRule="exact"/>
        <w:rPr>
          <w:rFonts w:hint="eastAsia" w:ascii="宋体" w:hAnsi="宋体" w:eastAsia="宋体"/>
          <w:b w:val="0"/>
          <w:color w:val="000000"/>
          <w:sz w:val="21"/>
          <w:szCs w:val="21"/>
        </w:rPr>
      </w:pPr>
      <w:r>
        <w:rPr>
          <w:rFonts w:hint="eastAsia" w:ascii="宋体" w:hAnsi="宋体" w:eastAsia="宋体"/>
          <w:b w:val="0"/>
          <w:color w:val="000000"/>
          <w:sz w:val="21"/>
          <w:szCs w:val="21"/>
        </w:rPr>
        <w:t xml:space="preserve">身份证号码：_______________________</w:t>
      </w:r>
      <w:r/>
    </w:p>
    <w:p>
      <w:pPr>
        <w:pStyle w:val="914"/>
        <w:ind w:firstLine="480"/>
        <w:spacing w:line="520" w:lineRule="exact"/>
        <w:rPr>
          <w:rFonts w:hint="eastAsia" w:ascii="宋体" w:hAnsi="宋体" w:eastAsia="宋体"/>
          <w:b w:val="0"/>
          <w:color w:val="000000"/>
          <w:sz w:val="21"/>
          <w:szCs w:val="21"/>
          <w:u w:val="single"/>
        </w:rPr>
      </w:pPr>
      <w:r>
        <w:rPr>
          <w:rFonts w:hint="eastAsia" w:ascii="宋体" w:hAnsi="宋体" w:eastAsia="宋体"/>
          <w:b w:val="0"/>
          <w:color w:val="000000"/>
          <w:sz w:val="21"/>
          <w:szCs w:val="21"/>
        </w:rPr>
        <w:t xml:space="preserve">手机号码：_______________________</w:t>
      </w:r>
      <w:r/>
    </w:p>
    <w:p>
      <w:pPr>
        <w:pStyle w:val="914"/>
        <w:ind w:firstLine="480"/>
        <w:spacing w:line="520" w:lineRule="exact"/>
        <w:rPr>
          <w:rFonts w:hint="eastAsia" w:ascii="宋体" w:hAnsi="宋体" w:eastAsia="宋体"/>
          <w:b w:val="0"/>
          <w:color w:val="000000"/>
          <w:sz w:val="21"/>
          <w:szCs w:val="21"/>
        </w:rPr>
      </w:pPr>
      <w:r>
        <w:rPr>
          <w:rFonts w:hint="eastAsia" w:ascii="宋体" w:hAnsi="宋体" w:eastAsia="宋体"/>
          <w:b w:val="0"/>
          <w:color w:val="000000"/>
          <w:sz w:val="21"/>
          <w:szCs w:val="21"/>
        </w:rPr>
        <w:t xml:space="preserve">（注：被授权人身份证复印件请附后。）</w:t>
      </w:r>
      <w:r/>
    </w:p>
    <w:p>
      <w:pPr>
        <w:pStyle w:val="914"/>
        <w:ind w:firstLine="480"/>
        <w:spacing w:line="520" w:lineRule="exact"/>
        <w:rPr>
          <w:rFonts w:hint="eastAsia" w:ascii="宋体" w:hAnsi="宋体" w:eastAsia="宋体"/>
          <w:b w:val="0"/>
          <w:color w:val="000000"/>
          <w:sz w:val="21"/>
          <w:szCs w:val="21"/>
        </w:rPr>
      </w:pPr>
      <w:r>
        <w:rPr>
          <w:rFonts w:hint="eastAsia" w:ascii="宋体" w:hAnsi="宋体" w:eastAsia="宋体"/>
          <w:b w:val="0"/>
          <w:color w:val="000000"/>
          <w:sz w:val="21"/>
          <w:szCs w:val="21"/>
        </w:rPr>
      </w:r>
      <w:r/>
    </w:p>
    <w:p>
      <w:pPr>
        <w:pStyle w:val="914"/>
        <w:ind w:firstLine="480"/>
        <w:spacing w:line="520" w:lineRule="exact"/>
        <w:rPr>
          <w:rFonts w:hint="eastAsia" w:ascii="宋体" w:hAnsi="宋体" w:eastAsia="宋体"/>
          <w:b w:val="0"/>
          <w:color w:val="000000"/>
          <w:sz w:val="21"/>
          <w:szCs w:val="21"/>
        </w:rPr>
      </w:pPr>
      <w:r>
        <w:rPr>
          <w:rFonts w:hint="eastAsia" w:ascii="宋体" w:hAnsi="宋体" w:eastAsia="宋体"/>
          <w:b w:val="0"/>
          <w:color w:val="000000"/>
          <w:sz w:val="21"/>
          <w:szCs w:val="21"/>
        </w:rPr>
      </w:r>
      <w:r/>
    </w:p>
    <w:p>
      <w:pPr>
        <w:pStyle w:val="914"/>
        <w:spacing w:line="520" w:lineRule="exact"/>
        <w:rPr>
          <w:rFonts w:hint="eastAsia" w:ascii="宋体" w:hAnsi="宋体" w:eastAsia="宋体"/>
          <w:b w:val="0"/>
          <w:color w:val="000000"/>
          <w:sz w:val="21"/>
          <w:szCs w:val="21"/>
        </w:rPr>
      </w:pPr>
      <w:r>
        <w:rPr>
          <w:rFonts w:hint="eastAsia" w:ascii="宋体" w:hAnsi="宋体" w:eastAsia="宋体"/>
          <w:b w:val="0"/>
          <w:color w:val="000000"/>
          <w:sz w:val="21"/>
          <w:szCs w:val="21"/>
        </w:rPr>
        <w:t xml:space="preserve">             授权单位：______________________________（</w:t>
      </w:r>
      <w:r>
        <w:rPr>
          <w:rFonts w:hint="eastAsia" w:ascii="宋体" w:hAnsi="宋体" w:cs="宋体"/>
          <w:b w:val="0"/>
          <w:bCs/>
          <w:sz w:val="21"/>
          <w:szCs w:val="21"/>
        </w:rPr>
        <w:t xml:space="preserve">加盖CA电子公章</w:t>
      </w:r>
      <w:r>
        <w:rPr>
          <w:rFonts w:hint="eastAsia" w:ascii="宋体" w:hAnsi="宋体" w:eastAsia="宋体"/>
          <w:b w:val="0"/>
          <w:color w:val="000000"/>
          <w:sz w:val="21"/>
          <w:szCs w:val="21"/>
        </w:rPr>
        <w:t xml:space="preserve">）</w:t>
      </w:r>
      <w:r/>
    </w:p>
    <w:p>
      <w:pPr>
        <w:pStyle w:val="914"/>
        <w:ind w:firstLine="480"/>
        <w:spacing w:line="520" w:lineRule="exact"/>
        <w:rPr>
          <w:rFonts w:hint="eastAsia" w:ascii="宋体" w:hAnsi="宋体" w:eastAsia="宋体"/>
          <w:b w:val="0"/>
          <w:color w:val="000000"/>
          <w:sz w:val="21"/>
          <w:szCs w:val="21"/>
        </w:rPr>
      </w:pPr>
      <w:r>
        <w:rPr>
          <w:rFonts w:hint="eastAsia" w:ascii="宋体" w:hAnsi="宋体" w:eastAsia="宋体"/>
          <w:b w:val="0"/>
          <w:color w:val="000000"/>
          <w:sz w:val="21"/>
          <w:szCs w:val="21"/>
        </w:rPr>
      </w:r>
      <w:r/>
    </w:p>
    <w:p>
      <w:pPr>
        <w:pStyle w:val="914"/>
        <w:ind w:firstLine="480"/>
        <w:spacing w:line="520" w:lineRule="exact"/>
        <w:rPr>
          <w:rFonts w:hint="eastAsia" w:ascii="宋体" w:hAnsi="宋体" w:eastAsia="宋体"/>
          <w:b w:val="0"/>
          <w:color w:val="000000"/>
          <w:sz w:val="21"/>
          <w:szCs w:val="21"/>
        </w:rPr>
      </w:pPr>
      <w:r>
        <w:rPr>
          <w:rFonts w:hint="eastAsia" w:ascii="宋体" w:hAnsi="宋体" w:eastAsia="宋体"/>
          <w:b w:val="0"/>
          <w:color w:val="000000"/>
          <w:sz w:val="21"/>
          <w:szCs w:val="21"/>
        </w:rPr>
      </w:r>
      <w:r/>
    </w:p>
    <w:p>
      <w:pPr>
        <w:ind w:firstLine="480"/>
        <w:jc w:val="right"/>
        <w:spacing w:line="520" w:lineRule="exact"/>
        <w:rPr>
          <w:rFonts w:hint="eastAsia" w:ascii="宋体" w:hAnsi="宋体"/>
          <w:color w:val="000000"/>
          <w:spacing w:val="-4"/>
          <w:sz w:val="21"/>
          <w:szCs w:val="21"/>
        </w:rPr>
      </w:pPr>
      <w:r>
        <w:rPr>
          <w:rFonts w:hint="eastAsia" w:ascii="宋体" w:hAnsi="宋体"/>
          <w:color w:val="000000"/>
          <w:sz w:val="21"/>
          <w:szCs w:val="21"/>
        </w:rPr>
        <w:t xml:space="preserve">日期：</w:t>
      </w:r>
      <w:r>
        <w:rPr>
          <w:rFonts w:hint="eastAsia" w:ascii="宋体" w:hAnsi="宋体"/>
          <w:color w:val="000000"/>
          <w:sz w:val="21"/>
          <w:szCs w:val="21"/>
          <w:u w:val="single"/>
        </w:rPr>
        <w:t xml:space="preserve">   </w:t>
      </w:r>
      <w:r>
        <w:rPr>
          <w:rFonts w:hint="eastAsia" w:ascii="宋体" w:hAnsi="宋体"/>
          <w:color w:val="000000"/>
          <w:sz w:val="21"/>
          <w:szCs w:val="21"/>
        </w:rPr>
        <w:t xml:space="preserve">年</w:t>
      </w:r>
      <w:r>
        <w:rPr>
          <w:rFonts w:hint="eastAsia" w:ascii="宋体" w:hAnsi="宋体"/>
          <w:color w:val="000000"/>
          <w:sz w:val="21"/>
          <w:szCs w:val="21"/>
          <w:u w:val="single"/>
        </w:rPr>
        <w:t xml:space="preserve">   </w:t>
      </w:r>
      <w:r>
        <w:rPr>
          <w:rFonts w:hint="eastAsia" w:ascii="宋体" w:hAnsi="宋体"/>
          <w:color w:val="000000"/>
          <w:sz w:val="21"/>
          <w:szCs w:val="21"/>
        </w:rPr>
        <w:t xml:space="preserve">月</w:t>
      </w:r>
      <w:r>
        <w:rPr>
          <w:rFonts w:hint="eastAsia" w:ascii="宋体" w:hAnsi="宋体"/>
          <w:color w:val="000000"/>
          <w:sz w:val="21"/>
          <w:szCs w:val="21"/>
          <w:u w:val="single"/>
        </w:rPr>
        <w:t xml:space="preserve">   </w:t>
      </w:r>
      <w:r>
        <w:rPr>
          <w:rFonts w:hint="eastAsia" w:ascii="宋体" w:hAnsi="宋体"/>
          <w:color w:val="000000"/>
          <w:sz w:val="21"/>
          <w:szCs w:val="21"/>
        </w:rPr>
        <w:t xml:space="preserve">日</w:t>
      </w:r>
      <w:r/>
    </w:p>
    <w:p>
      <w:pPr>
        <w:ind w:firstLine="404"/>
        <w:spacing w:line="520" w:lineRule="exact"/>
        <w:rPr>
          <w:rFonts w:hint="eastAsia" w:ascii="宋体" w:hAnsi="宋体"/>
          <w:color w:val="000000"/>
          <w:spacing w:val="-4"/>
          <w:sz w:val="21"/>
          <w:szCs w:val="21"/>
        </w:rPr>
      </w:pPr>
      <w:r>
        <w:rPr>
          <w:rFonts w:hint="eastAsia" w:ascii="宋体" w:hAnsi="宋体"/>
          <w:color w:val="000000"/>
          <w:spacing w:val="-4"/>
          <w:sz w:val="21"/>
          <w:szCs w:val="21"/>
        </w:rPr>
      </w:r>
      <w:r/>
    </w:p>
    <w:p>
      <w:pPr>
        <w:pStyle w:val="891"/>
        <w:ind w:firstLine="0"/>
        <w:spacing w:before="0" w:after="0" w:line="360" w:lineRule="exact"/>
        <w:rPr>
          <w:rFonts w:hint="eastAsia" w:ascii="Times New Roman" w:hAnsi="Times New Roman"/>
          <w:color w:val="000000"/>
          <w:sz w:val="21"/>
          <w:szCs w:val="21"/>
        </w:rPr>
      </w:pPr>
      <w:r>
        <w:rPr>
          <w:rFonts w:hint="eastAsia" w:ascii="Times New Roman" w:hAnsi="Times New Roman"/>
          <w:color w:val="000000"/>
          <w:sz w:val="21"/>
          <w:szCs w:val="21"/>
        </w:rPr>
      </w:r>
      <w:r/>
    </w:p>
    <w:p>
      <w:pPr>
        <w:pStyle w:val="891"/>
        <w:ind w:firstLine="0"/>
        <w:spacing w:before="0" w:after="0" w:line="360" w:lineRule="exact"/>
        <w:rPr>
          <w:rFonts w:hint="eastAsia" w:ascii="Times New Roman" w:hAnsi="Times New Roman"/>
          <w:color w:val="000000"/>
          <w:sz w:val="21"/>
          <w:szCs w:val="21"/>
        </w:rPr>
      </w:pPr>
      <w:r>
        <w:rPr>
          <w:rFonts w:hint="eastAsia" w:ascii="Times New Roman" w:hAnsi="Times New Roman"/>
          <w:color w:val="000000"/>
          <w:sz w:val="21"/>
          <w:szCs w:val="21"/>
        </w:rPr>
      </w:r>
      <w:r/>
    </w:p>
    <w:p>
      <w:pPr>
        <w:pStyle w:val="891"/>
        <w:ind w:firstLine="0"/>
        <w:spacing w:before="0" w:after="0" w:line="360" w:lineRule="exact"/>
        <w:rPr>
          <w:rFonts w:hint="eastAsia" w:ascii="Times New Roman" w:hAnsi="Times New Roman"/>
          <w:color w:val="000000"/>
          <w:sz w:val="21"/>
          <w:szCs w:val="21"/>
        </w:rPr>
      </w:pPr>
      <w:r>
        <w:rPr>
          <w:rFonts w:hint="eastAsia" w:ascii="Times New Roman" w:hAnsi="Times New Roman"/>
          <w:color w:val="000000"/>
          <w:sz w:val="21"/>
          <w:szCs w:val="21"/>
        </w:rPr>
      </w:r>
      <w:r/>
    </w:p>
    <w:p>
      <w:pPr>
        <w:pStyle w:val="891"/>
        <w:ind w:firstLine="0"/>
        <w:spacing w:before="0" w:after="0" w:line="360" w:lineRule="exact"/>
        <w:rPr>
          <w:rFonts w:hint="eastAsia" w:ascii="Times New Roman" w:hAnsi="Times New Roman"/>
          <w:color w:val="000000"/>
          <w:sz w:val="21"/>
          <w:szCs w:val="21"/>
        </w:rPr>
      </w:pPr>
      <w:r>
        <w:rPr>
          <w:rFonts w:hint="eastAsia" w:ascii="Times New Roman" w:hAnsi="Times New Roman"/>
          <w:color w:val="000000"/>
          <w:sz w:val="21"/>
          <w:szCs w:val="21"/>
        </w:rPr>
      </w:r>
      <w:r/>
    </w:p>
    <w:p>
      <w:pPr>
        <w:pStyle w:val="891"/>
        <w:ind w:firstLine="0"/>
        <w:spacing w:before="0" w:after="0" w:line="360" w:lineRule="exact"/>
        <w:rPr>
          <w:rFonts w:hint="eastAsia" w:ascii="Times New Roman" w:hAnsi="Times New Roman"/>
          <w:color w:val="000000"/>
          <w:sz w:val="21"/>
          <w:szCs w:val="21"/>
        </w:rPr>
      </w:pPr>
      <w:r>
        <w:rPr>
          <w:rFonts w:hint="eastAsia" w:ascii="Times New Roman" w:hAnsi="Times New Roman"/>
          <w:color w:val="000000"/>
          <w:sz w:val="21"/>
          <w:szCs w:val="21"/>
        </w:rPr>
      </w:r>
      <w:r/>
    </w:p>
    <w:p>
      <w:pPr>
        <w:pStyle w:val="891"/>
        <w:ind w:firstLine="0"/>
        <w:spacing w:before="0" w:after="0" w:line="360" w:lineRule="exact"/>
        <w:rPr>
          <w:rFonts w:hint="eastAsia" w:ascii="Times New Roman" w:hAnsi="Times New Roman"/>
          <w:color w:val="000000"/>
          <w:sz w:val="21"/>
          <w:szCs w:val="21"/>
        </w:rPr>
      </w:pPr>
      <w:r>
        <w:rPr>
          <w:rFonts w:hint="eastAsia" w:ascii="Times New Roman" w:hAnsi="Times New Roman"/>
          <w:color w:val="000000"/>
          <w:sz w:val="21"/>
          <w:szCs w:val="21"/>
        </w:rPr>
      </w:r>
      <w:r/>
    </w:p>
    <w:p>
      <w:pPr>
        <w:pStyle w:val="891"/>
        <w:ind w:firstLine="0"/>
        <w:spacing w:before="0" w:after="0" w:line="360" w:lineRule="exact"/>
        <w:rPr>
          <w:rFonts w:ascii="Times New Roman" w:hAnsi="Times New Roman"/>
          <w:color w:val="000000"/>
          <w:sz w:val="21"/>
          <w:szCs w:val="21"/>
        </w:rPr>
      </w:pPr>
      <w:r>
        <w:rPr>
          <w:rFonts w:hint="eastAsia" w:ascii="Times New Roman" w:hAnsi="Times New Roman"/>
          <w:color w:val="000000"/>
          <w:sz w:val="21"/>
          <w:szCs w:val="21"/>
        </w:rPr>
        <w:t xml:space="preserve">法定代表人身份证明书</w:t>
      </w:r>
      <w:r/>
    </w:p>
    <w:p>
      <w:pPr>
        <w:pStyle w:val="891"/>
        <w:ind w:firstLine="0"/>
        <w:spacing w:before="0" w:after="0" w:line="360" w:lineRule="exact"/>
        <w:rPr>
          <w:rFonts w:ascii="Times New Roman" w:hAnsi="Times New Roman"/>
          <w:color w:val="000000"/>
          <w:sz w:val="21"/>
          <w:szCs w:val="21"/>
        </w:rPr>
      </w:pPr>
      <w:r>
        <w:rPr>
          <w:rFonts w:ascii="Times New Roman" w:hAnsi="Times New Roman"/>
          <w:color w:val="000000"/>
          <w:sz w:val="21"/>
          <w:szCs w:val="21"/>
        </w:rPr>
      </w:r>
      <w:r/>
    </w:p>
    <w:p>
      <w:pPr>
        <w:jc w:val="center"/>
        <w:spacing w:line="500" w:lineRule="exact"/>
        <w:rPr>
          <w:color w:val="000000"/>
          <w:sz w:val="21"/>
          <w:szCs w:val="21"/>
        </w:rPr>
      </w:pPr>
      <w:r>
        <w:rPr>
          <w:rFonts w:hint="eastAsia"/>
          <w:color w:val="000000"/>
          <w:sz w:val="21"/>
          <w:szCs w:val="21"/>
        </w:rPr>
        <w:t xml:space="preserve">法定代表人身份证明书</w:t>
      </w:r>
      <w:r/>
    </w:p>
    <w:p>
      <w:pPr>
        <w:keepLines w:val="0"/>
        <w:keepNext w:val="0"/>
        <w:pageBreakBefore w:val="0"/>
        <w:spacing w:line="360" w:lineRule="auto"/>
        <w:widowControl w:val="off"/>
        <w:rPr>
          <w:b/>
          <w:color w:val="000000"/>
          <w:sz w:val="21"/>
          <w:szCs w:val="21"/>
        </w:rPr>
      </w:pPr>
      <w:r>
        <w:rPr>
          <w:b/>
          <w:color w:val="000000"/>
          <w:sz w:val="21"/>
          <w:szCs w:val="21"/>
        </w:rPr>
      </w:r>
      <w:r/>
    </w:p>
    <w:p>
      <w:pPr>
        <w:ind w:firstLine="612"/>
        <w:keepLines w:val="0"/>
        <w:keepNext w:val="0"/>
        <w:pageBreakBefore w:val="0"/>
        <w:spacing w:line="360" w:lineRule="auto"/>
        <w:widowControl w:val="off"/>
        <w:rPr>
          <w:color w:val="000000"/>
          <w:sz w:val="21"/>
          <w:szCs w:val="21"/>
        </w:rPr>
      </w:pPr>
      <w:r>
        <w:rPr>
          <w:rFonts w:hint="eastAsia"/>
          <w:color w:val="000000"/>
          <w:sz w:val="21"/>
          <w:szCs w:val="21"/>
        </w:rPr>
        <w:t xml:space="preserve">单位名称：</w:t>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p>
    <w:p>
      <w:pPr>
        <w:ind w:firstLine="610"/>
        <w:keepLines w:val="0"/>
        <w:keepNext w:val="0"/>
        <w:pageBreakBefore w:val="0"/>
        <w:spacing w:line="360" w:lineRule="auto"/>
        <w:widowControl w:val="off"/>
        <w:rPr>
          <w:color w:val="000000"/>
          <w:sz w:val="21"/>
          <w:szCs w:val="21"/>
          <w:u w:val="single"/>
        </w:rPr>
      </w:pPr>
      <w:r>
        <w:rPr>
          <w:rFonts w:hint="eastAsia"/>
          <w:color w:val="000000"/>
          <w:sz w:val="21"/>
          <w:szCs w:val="21"/>
        </w:rPr>
        <w:t xml:space="preserve">单位性质：</w:t>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p>
    <w:p>
      <w:pPr>
        <w:ind w:firstLine="610"/>
        <w:keepLines w:val="0"/>
        <w:keepNext w:val="0"/>
        <w:pageBreakBefore w:val="0"/>
        <w:spacing w:line="360" w:lineRule="auto"/>
        <w:widowControl w:val="off"/>
        <w:rPr>
          <w:color w:val="000000"/>
          <w:sz w:val="21"/>
          <w:szCs w:val="21"/>
          <w:u w:val="single"/>
        </w:rPr>
      </w:pPr>
      <w:r>
        <w:rPr>
          <w:rFonts w:hint="eastAsia"/>
          <w:color w:val="000000"/>
          <w:sz w:val="21"/>
          <w:szCs w:val="21"/>
        </w:rPr>
        <w:t xml:space="preserve">地址：</w:t>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color w:val="000000"/>
          <w:sz w:val="21"/>
          <w:szCs w:val="21"/>
          <w:u w:val="single"/>
        </w:rPr>
        <w:t xml:space="preserve">       </w:t>
      </w:r>
      <w:r>
        <w:rPr>
          <w:rFonts w:hint="eastAsia"/>
          <w:color w:val="000000"/>
          <w:sz w:val="21"/>
          <w:szCs w:val="21"/>
          <w:u w:val="single"/>
        </w:rPr>
        <w:tab/>
      </w:r>
      <w:r/>
    </w:p>
    <w:p>
      <w:pPr>
        <w:ind w:firstLine="610"/>
        <w:keepLines w:val="0"/>
        <w:keepNext w:val="0"/>
        <w:pageBreakBefore w:val="0"/>
        <w:spacing w:line="360" w:lineRule="auto"/>
        <w:widowControl w:val="off"/>
        <w:rPr>
          <w:color w:val="000000"/>
          <w:sz w:val="21"/>
          <w:szCs w:val="21"/>
        </w:rPr>
      </w:pPr>
      <w:r>
        <w:rPr>
          <w:rFonts w:hint="eastAsia"/>
          <w:color w:val="000000"/>
          <w:sz w:val="21"/>
          <w:szCs w:val="21"/>
        </w:rPr>
        <w:t xml:space="preserve">成立时间：</w:t>
      </w:r>
      <w:r>
        <w:rPr>
          <w:rFonts w:hint="eastAsia"/>
          <w:color w:val="000000"/>
          <w:sz w:val="21"/>
          <w:szCs w:val="21"/>
          <w:u w:val="single"/>
          <w:lang w:val="en-US" w:eastAsia="zh-CN"/>
        </w:rPr>
        <w:t xml:space="preserve">     </w:t>
      </w:r>
      <w:r>
        <w:rPr>
          <w:rFonts w:hint="eastAsia"/>
          <w:color w:val="000000"/>
          <w:sz w:val="21"/>
          <w:szCs w:val="21"/>
        </w:rPr>
        <w:t xml:space="preserve">年</w:t>
      </w:r>
      <w:r>
        <w:rPr>
          <w:rFonts w:hint="eastAsia"/>
          <w:color w:val="000000"/>
          <w:sz w:val="21"/>
          <w:szCs w:val="21"/>
          <w:u w:val="single"/>
          <w:lang w:val="en-US" w:eastAsia="zh-CN"/>
        </w:rPr>
        <w:t xml:space="preserve">     </w:t>
      </w:r>
      <w:r>
        <w:rPr>
          <w:rFonts w:hint="eastAsia"/>
          <w:color w:val="000000"/>
          <w:sz w:val="21"/>
          <w:szCs w:val="21"/>
        </w:rPr>
        <w:t xml:space="preserve">月</w:t>
      </w:r>
      <w:r>
        <w:rPr>
          <w:rFonts w:hint="eastAsia"/>
          <w:color w:val="000000"/>
          <w:sz w:val="21"/>
          <w:szCs w:val="21"/>
          <w:u w:val="single"/>
          <w:lang w:val="en-US" w:eastAsia="zh-CN"/>
        </w:rPr>
        <w:t xml:space="preserve">      </w:t>
      </w:r>
      <w:r>
        <w:rPr>
          <w:rFonts w:hint="eastAsia"/>
          <w:color w:val="000000"/>
          <w:sz w:val="21"/>
          <w:szCs w:val="21"/>
        </w:rPr>
        <w:t xml:space="preserve">日</w:t>
      </w:r>
      <w:r/>
    </w:p>
    <w:p>
      <w:pPr>
        <w:ind w:firstLine="610"/>
        <w:keepLines w:val="0"/>
        <w:keepNext w:val="0"/>
        <w:pageBreakBefore w:val="0"/>
        <w:spacing w:line="360" w:lineRule="auto"/>
        <w:widowControl w:val="off"/>
        <w:rPr>
          <w:color w:val="000000"/>
          <w:sz w:val="21"/>
          <w:szCs w:val="21"/>
          <w:u w:val="single"/>
        </w:rPr>
      </w:pPr>
      <w:r>
        <w:rPr>
          <w:rFonts w:hint="eastAsia"/>
          <w:color w:val="000000"/>
          <w:sz w:val="21"/>
          <w:szCs w:val="21"/>
        </w:rPr>
        <w:t xml:space="preserve">经营期限：</w:t>
      </w:r>
      <w:r>
        <w:rPr>
          <w:rFonts w:hint="eastAsia"/>
          <w:color w:val="000000"/>
          <w:sz w:val="21"/>
          <w:szCs w:val="21"/>
          <w:u w:val="single"/>
        </w:rPr>
        <w:tab/>
      </w:r>
      <w:r>
        <w:rPr>
          <w:rFonts w:hint="eastAsia"/>
          <w:color w:val="000000"/>
          <w:sz w:val="21"/>
          <w:szCs w:val="21"/>
          <w:u w:val="single"/>
        </w:rPr>
        <w:tab/>
      </w:r>
      <w:r>
        <w:rPr>
          <w:color w:val="000000"/>
          <w:sz w:val="21"/>
          <w:szCs w:val="21"/>
          <w:u w:val="single"/>
        </w:rPr>
        <w:t xml:space="preserve">                           </w:t>
      </w:r>
      <w:r/>
    </w:p>
    <w:p>
      <w:pPr>
        <w:ind w:firstLine="610"/>
        <w:keepLines w:val="0"/>
        <w:keepNext w:val="0"/>
        <w:pageBreakBefore w:val="0"/>
        <w:spacing w:line="360" w:lineRule="auto"/>
        <w:widowControl w:val="off"/>
        <w:rPr>
          <w:rFonts w:hint="default" w:eastAsia="宋体"/>
          <w:color w:val="000000"/>
          <w:sz w:val="21"/>
          <w:szCs w:val="21"/>
          <w:u w:val="single"/>
          <w:lang w:val="en-US" w:eastAsia="zh-CN"/>
        </w:rPr>
      </w:pPr>
      <w:r>
        <w:rPr>
          <w:rFonts w:hint="eastAsia"/>
          <w:color w:val="000000"/>
          <w:sz w:val="21"/>
          <w:szCs w:val="21"/>
        </w:rPr>
        <w:t xml:space="preserve">姓名：</w:t>
      </w:r>
      <w:r>
        <w:rPr>
          <w:rFonts w:hint="eastAsia"/>
          <w:color w:val="000000"/>
          <w:sz w:val="21"/>
          <w:szCs w:val="21"/>
          <w:u w:val="single"/>
          <w:lang w:val="en-US" w:eastAsia="zh-CN"/>
        </w:rPr>
        <w:t xml:space="preserve">       </w:t>
      </w:r>
      <w:r>
        <w:rPr>
          <w:rFonts w:hint="eastAsia"/>
          <w:color w:val="000000"/>
          <w:sz w:val="21"/>
          <w:szCs w:val="21"/>
        </w:rPr>
        <w:t xml:space="preserve">性别：</w:t>
      </w:r>
      <w:r>
        <w:rPr>
          <w:rFonts w:hint="eastAsia"/>
          <w:color w:val="000000"/>
          <w:sz w:val="21"/>
          <w:szCs w:val="21"/>
          <w:u w:val="single"/>
          <w:lang w:val="en-US" w:eastAsia="zh-CN"/>
        </w:rPr>
        <w:t xml:space="preserve">        </w:t>
      </w:r>
      <w:r>
        <w:rPr>
          <w:rFonts w:hint="eastAsia"/>
          <w:color w:val="000000"/>
          <w:sz w:val="21"/>
          <w:szCs w:val="21"/>
        </w:rPr>
        <w:t xml:space="preserve">年龄：</w:t>
      </w:r>
      <w:r>
        <w:rPr>
          <w:rFonts w:hint="eastAsia"/>
          <w:color w:val="000000"/>
          <w:sz w:val="21"/>
          <w:szCs w:val="21"/>
          <w:u w:val="single"/>
          <w:lang w:val="en-US" w:eastAsia="zh-CN"/>
        </w:rPr>
        <w:t xml:space="preserve">        </w:t>
      </w:r>
      <w:r/>
    </w:p>
    <w:p>
      <w:pPr>
        <w:ind w:firstLine="610"/>
        <w:keepLines w:val="0"/>
        <w:keepNext w:val="0"/>
        <w:pageBreakBefore w:val="0"/>
        <w:spacing w:line="360" w:lineRule="auto"/>
        <w:widowControl w:val="off"/>
        <w:rPr>
          <w:rFonts w:hint="default" w:eastAsia="宋体"/>
          <w:color w:val="000000"/>
          <w:sz w:val="21"/>
          <w:szCs w:val="21"/>
          <w:u w:val="single"/>
          <w:lang w:val="en-US" w:eastAsia="zh-CN"/>
        </w:rPr>
      </w:pPr>
      <w:r>
        <w:rPr>
          <w:rFonts w:hint="eastAsia"/>
          <w:color w:val="000000"/>
          <w:sz w:val="21"/>
          <w:szCs w:val="21"/>
        </w:rPr>
        <w:t xml:space="preserve">身份证号码：</w:t>
      </w:r>
      <w:r>
        <w:rPr>
          <w:rFonts w:hint="eastAsia"/>
          <w:color w:val="000000"/>
          <w:sz w:val="21"/>
          <w:szCs w:val="21"/>
          <w:u w:val="single"/>
          <w:lang w:val="en-US" w:eastAsia="zh-CN"/>
        </w:rPr>
        <w:t xml:space="preserve">                         </w:t>
      </w:r>
      <w:r/>
    </w:p>
    <w:p>
      <w:pPr>
        <w:ind w:firstLine="610"/>
        <w:keepLines w:val="0"/>
        <w:keepNext w:val="0"/>
        <w:pageBreakBefore w:val="0"/>
        <w:spacing w:line="360" w:lineRule="auto"/>
        <w:widowControl w:val="off"/>
        <w:rPr>
          <w:color w:val="000000"/>
          <w:sz w:val="21"/>
          <w:szCs w:val="21"/>
        </w:rPr>
      </w:pPr>
      <w:r>
        <w:rPr>
          <w:rFonts w:hint="eastAsia"/>
          <w:color w:val="000000"/>
          <w:sz w:val="21"/>
          <w:szCs w:val="21"/>
        </w:rPr>
        <w:t xml:space="preserve">系</w:t>
      </w:r>
      <w:r>
        <w:rPr>
          <w:rFonts w:hint="eastAsia"/>
          <w:color w:val="000000"/>
          <w:sz w:val="21"/>
          <w:szCs w:val="21"/>
          <w:u w:val="single"/>
        </w:rPr>
        <w:t xml:space="preserve">（供应商单位名称）</w:t>
      </w:r>
      <w:r>
        <w:rPr>
          <w:rFonts w:hint="eastAsia"/>
          <w:color w:val="000000"/>
          <w:sz w:val="21"/>
          <w:szCs w:val="21"/>
        </w:rPr>
        <w:t xml:space="preserve">的法定代表人。</w:t>
      </w:r>
      <w:r/>
    </w:p>
    <w:p>
      <w:pPr>
        <w:ind w:firstLine="610"/>
        <w:keepLines w:val="0"/>
        <w:keepNext w:val="0"/>
        <w:pageBreakBefore w:val="0"/>
        <w:spacing w:line="360" w:lineRule="auto"/>
        <w:widowControl w:val="off"/>
        <w:rPr>
          <w:color w:val="000000"/>
          <w:sz w:val="21"/>
          <w:szCs w:val="21"/>
        </w:rPr>
      </w:pPr>
      <w:r>
        <w:rPr>
          <w:rFonts w:hint="eastAsia"/>
          <w:color w:val="000000"/>
          <w:sz w:val="21"/>
          <w:szCs w:val="21"/>
        </w:rPr>
        <w:t xml:space="preserve">特此证明。</w:t>
      </w:r>
      <w:r/>
    </w:p>
    <w:p>
      <w:pPr>
        <w:ind w:firstLine="420"/>
        <w:keepLines w:val="0"/>
        <w:keepNext w:val="0"/>
        <w:pageBreakBefore w:val="0"/>
        <w:spacing w:line="360" w:lineRule="auto"/>
        <w:widowControl w:val="off"/>
        <w:tabs>
          <w:tab w:val="left" w:pos="720" w:leader="none"/>
          <w:tab w:val="left" w:pos="900" w:leader="none"/>
        </w:tabs>
        <w:rPr>
          <w:color w:val="000000"/>
          <w:sz w:val="21"/>
          <w:szCs w:val="21"/>
          <w:u w:val="single"/>
        </w:rPr>
      </w:pPr>
      <w:r>
        <w:rPr>
          <w:rFonts w:hint="eastAsia"/>
          <w:color w:val="000000"/>
          <w:sz w:val="21"/>
          <w:szCs w:val="21"/>
          <w:u w:val="single"/>
        </w:rPr>
        <w:t xml:space="preserve">（须附身份证复印件）</w:t>
      </w:r>
      <w:r/>
    </w:p>
    <w:p>
      <w:pPr>
        <w:ind w:firstLine="420"/>
        <w:keepLines w:val="0"/>
        <w:keepNext w:val="0"/>
        <w:pageBreakBefore w:val="0"/>
        <w:spacing w:line="360" w:lineRule="auto"/>
        <w:widowControl w:val="off"/>
        <w:tabs>
          <w:tab w:val="left" w:pos="720" w:leader="none"/>
          <w:tab w:val="left" w:pos="900" w:leader="none"/>
        </w:tabs>
        <w:rPr>
          <w:color w:val="000000"/>
          <w:sz w:val="21"/>
          <w:szCs w:val="21"/>
        </w:rPr>
      </w:pPr>
      <w:r>
        <w:rPr>
          <w:color w:val="000000"/>
          <w:sz w:val="21"/>
          <w:szCs w:val="21"/>
        </w:rPr>
      </w:r>
      <w:r/>
    </w:p>
    <w:p>
      <w:pPr>
        <w:ind w:firstLine="3885"/>
        <w:keepLines w:val="0"/>
        <w:keepNext w:val="0"/>
        <w:pageBreakBefore w:val="0"/>
        <w:spacing w:line="360" w:lineRule="auto"/>
        <w:widowControl w:val="off"/>
        <w:tabs>
          <w:tab w:val="left" w:pos="720" w:leader="none"/>
          <w:tab w:val="left" w:pos="900" w:leader="none"/>
        </w:tabs>
        <w:rPr>
          <w:rFonts w:hint="default" w:eastAsia="宋体"/>
          <w:color w:val="000000"/>
          <w:sz w:val="21"/>
          <w:szCs w:val="21"/>
          <w:u w:val="single"/>
          <w:lang w:val="en-US" w:eastAsia="zh-CN"/>
        </w:rPr>
      </w:pPr>
      <w:r>
        <w:rPr>
          <w:rFonts w:hint="eastAsia"/>
          <w:color w:val="000000"/>
          <w:sz w:val="21"/>
          <w:szCs w:val="21"/>
        </w:rPr>
        <w:t xml:space="preserve">供应商：</w:t>
      </w:r>
      <w:r>
        <w:rPr>
          <w:rFonts w:hint="eastAsia"/>
          <w:color w:val="000000"/>
          <w:sz w:val="21"/>
          <w:szCs w:val="21"/>
          <w:u w:val="single"/>
        </w:rPr>
        <w:t xml:space="preserve">（</w:t>
      </w:r>
      <w:r>
        <w:rPr>
          <w:rFonts w:hint="eastAsia"/>
          <w:color w:val="000000"/>
          <w:sz w:val="21"/>
          <w:szCs w:val="21"/>
          <w:u w:val="single"/>
          <w:lang w:val="en-US" w:eastAsia="zh-CN"/>
        </w:rPr>
        <w:t xml:space="preserve">   </w:t>
      </w:r>
      <w:r>
        <w:rPr>
          <w:rFonts w:hint="eastAsia"/>
          <w:color w:val="000000"/>
          <w:sz w:val="21"/>
          <w:szCs w:val="21"/>
          <w:u w:val="single"/>
        </w:rPr>
        <w:t xml:space="preserve">盖法人公章</w:t>
      </w:r>
      <w:r>
        <w:rPr>
          <w:rFonts w:hint="eastAsia"/>
          <w:color w:val="000000"/>
          <w:sz w:val="21"/>
          <w:szCs w:val="21"/>
          <w:u w:val="single"/>
          <w:lang w:val="en-US" w:eastAsia="zh-CN"/>
        </w:rPr>
        <w:t xml:space="preserve">   </w:t>
      </w:r>
      <w:r>
        <w:rPr>
          <w:rFonts w:hint="eastAsia"/>
          <w:color w:val="000000"/>
          <w:sz w:val="21"/>
          <w:szCs w:val="21"/>
          <w:u w:val="single"/>
        </w:rPr>
        <w:t xml:space="preserve">）</w:t>
      </w:r>
      <w:r>
        <w:rPr>
          <w:rFonts w:hint="eastAsia"/>
          <w:color w:val="000000"/>
          <w:sz w:val="21"/>
          <w:szCs w:val="21"/>
          <w:u w:val="single"/>
          <w:lang w:val="en-US" w:eastAsia="zh-CN"/>
        </w:rPr>
        <w:t xml:space="preserve">    </w:t>
      </w:r>
      <w:r/>
    </w:p>
    <w:p>
      <w:pPr>
        <w:ind w:firstLine="3885"/>
        <w:keepLines w:val="0"/>
        <w:keepNext w:val="0"/>
        <w:pageBreakBefore w:val="0"/>
        <w:spacing w:line="360" w:lineRule="auto"/>
        <w:widowControl w:val="off"/>
        <w:tabs>
          <w:tab w:val="left" w:pos="720" w:leader="none"/>
          <w:tab w:val="left" w:pos="900" w:leader="none"/>
        </w:tabs>
        <w:rPr>
          <w:rFonts w:hint="default" w:eastAsia="宋体"/>
          <w:color w:val="000000"/>
          <w:sz w:val="21"/>
          <w:szCs w:val="21"/>
          <w:lang w:val="en-US" w:eastAsia="zh-CN"/>
        </w:rPr>
      </w:pPr>
      <w:r>
        <w:rPr>
          <w:rFonts w:hint="eastAsia"/>
          <w:color w:val="000000"/>
          <w:sz w:val="21"/>
          <w:szCs w:val="21"/>
        </w:rPr>
        <w:t xml:space="preserve">法定代表人签名或盖章</w:t>
      </w:r>
      <w:r>
        <w:rPr>
          <w:rFonts w:hint="eastAsia"/>
          <w:color w:val="000000"/>
          <w:sz w:val="21"/>
          <w:szCs w:val="21"/>
          <w:u w:val="single"/>
        </w:rPr>
        <w:t xml:space="preserve">：</w:t>
      </w:r>
      <w:r>
        <w:rPr>
          <w:rFonts w:hint="eastAsia"/>
          <w:color w:val="000000"/>
          <w:sz w:val="21"/>
          <w:szCs w:val="21"/>
          <w:u w:val="single"/>
          <w:lang w:val="en-US" w:eastAsia="zh-CN"/>
        </w:rPr>
        <w:t xml:space="preserve">          </w:t>
      </w:r>
      <w:r/>
    </w:p>
    <w:p>
      <w:pPr>
        <w:ind w:firstLine="3885"/>
        <w:keepLines w:val="0"/>
        <w:keepNext w:val="0"/>
        <w:pageBreakBefore w:val="0"/>
        <w:spacing w:line="360" w:lineRule="auto"/>
        <w:widowControl w:val="off"/>
        <w:tabs>
          <w:tab w:val="left" w:pos="720" w:leader="none"/>
          <w:tab w:val="left" w:pos="900" w:leader="none"/>
        </w:tabs>
        <w:rPr>
          <w:color w:val="000000"/>
          <w:sz w:val="21"/>
          <w:szCs w:val="21"/>
        </w:rPr>
      </w:pPr>
      <w:r>
        <w:rPr>
          <w:rFonts w:hint="eastAsia"/>
          <w:color w:val="000000"/>
          <w:sz w:val="21"/>
          <w:szCs w:val="21"/>
        </w:rPr>
        <w:t xml:space="preserve">日期： </w:t>
      </w:r>
      <w:r>
        <w:rPr>
          <w:color w:val="000000"/>
          <w:sz w:val="21"/>
          <w:szCs w:val="21"/>
        </w:rPr>
        <w:t xml:space="preserve">  </w:t>
      </w:r>
      <w:r>
        <w:rPr>
          <w:rFonts w:hint="eastAsia"/>
          <w:color w:val="000000"/>
          <w:sz w:val="21"/>
          <w:szCs w:val="21"/>
        </w:rPr>
        <w:t xml:space="preserve">年 </w:t>
      </w:r>
      <w:r>
        <w:rPr>
          <w:color w:val="000000"/>
          <w:sz w:val="21"/>
          <w:szCs w:val="21"/>
        </w:rPr>
        <w:t xml:space="preserve"> </w:t>
      </w:r>
      <w:r>
        <w:rPr>
          <w:rFonts w:hint="eastAsia"/>
          <w:color w:val="000000"/>
          <w:sz w:val="21"/>
          <w:szCs w:val="21"/>
        </w:rPr>
        <w:t xml:space="preserve">月 </w:t>
      </w:r>
      <w:r>
        <w:rPr>
          <w:color w:val="000000"/>
          <w:sz w:val="21"/>
          <w:szCs w:val="21"/>
        </w:rPr>
        <w:t xml:space="preserve"> </w:t>
      </w:r>
      <w:r>
        <w:rPr>
          <w:rFonts w:hint="eastAsia"/>
          <w:color w:val="000000"/>
          <w:sz w:val="21"/>
          <w:szCs w:val="21"/>
        </w:rPr>
        <w:t xml:space="preserve">日</w:t>
      </w:r>
      <w:r/>
    </w:p>
    <w:p>
      <w:pPr>
        <w:spacing w:line="520" w:lineRule="exact"/>
        <w:rPr>
          <w:rFonts w:hint="eastAsia" w:ascii="宋体" w:hAnsi="宋体"/>
          <w:b/>
          <w:color w:val="000000"/>
          <w:spacing w:val="20"/>
          <w:szCs w:val="21"/>
          <w:highlight w:val="none"/>
        </w:rPr>
      </w:pPr>
      <w:r>
        <w:rPr>
          <w:rFonts w:hint="eastAsia" w:ascii="宋体" w:hAnsi="宋体"/>
          <w:b/>
          <w:color w:val="000000"/>
          <w:spacing w:val="20"/>
          <w:szCs w:val="21"/>
          <w:highlight w:val="none"/>
        </w:rPr>
      </w:r>
      <w:r/>
    </w:p>
    <w:p>
      <w:pPr>
        <w:spacing w:line="520" w:lineRule="exact"/>
        <w:rPr>
          <w:rFonts w:hint="eastAsia" w:ascii="宋体" w:hAnsi="宋体"/>
          <w:b/>
          <w:color w:val="000000"/>
          <w:spacing w:val="20"/>
          <w:szCs w:val="21"/>
          <w:highlight w:val="none"/>
        </w:rPr>
      </w:pPr>
      <w:r>
        <w:rPr>
          <w:rFonts w:hint="eastAsia" w:ascii="宋体" w:hAnsi="宋体"/>
          <w:b/>
          <w:color w:val="000000"/>
          <w:spacing w:val="20"/>
          <w:szCs w:val="21"/>
          <w:highlight w:val="none"/>
        </w:rPr>
      </w:r>
      <w:r/>
    </w:p>
    <w:p>
      <w:pPr>
        <w:spacing w:line="520" w:lineRule="exact"/>
        <w:rPr>
          <w:rFonts w:hint="eastAsia" w:ascii="宋体" w:hAnsi="宋体"/>
          <w:b/>
          <w:color w:val="000000"/>
          <w:spacing w:val="20"/>
          <w:szCs w:val="21"/>
          <w:highlight w:val="none"/>
        </w:rPr>
      </w:pPr>
      <w:r>
        <w:rPr>
          <w:rFonts w:hint="eastAsia" w:ascii="宋体" w:hAnsi="宋体"/>
          <w:b/>
          <w:color w:val="000000"/>
          <w:spacing w:val="20"/>
          <w:szCs w:val="21"/>
          <w:highlight w:val="none"/>
        </w:rPr>
      </w:r>
      <w:r/>
    </w:p>
    <w:p>
      <w:pPr>
        <w:spacing w:line="520" w:lineRule="exact"/>
        <w:rPr>
          <w:rFonts w:hint="eastAsia" w:ascii="宋体" w:hAnsi="宋体"/>
          <w:b/>
          <w:color w:val="000000"/>
          <w:spacing w:val="20"/>
          <w:szCs w:val="21"/>
          <w:highlight w:val="none"/>
        </w:rPr>
      </w:pPr>
      <w:r>
        <w:rPr>
          <w:rFonts w:hint="eastAsia" w:ascii="宋体" w:hAnsi="宋体"/>
          <w:b/>
          <w:color w:val="000000"/>
          <w:spacing w:val="20"/>
          <w:szCs w:val="21"/>
          <w:highlight w:val="none"/>
        </w:rPr>
      </w:r>
      <w:r/>
    </w:p>
    <w:p>
      <w:pPr>
        <w:spacing w:line="520" w:lineRule="exact"/>
        <w:rPr>
          <w:rFonts w:hint="eastAsia" w:ascii="宋体" w:hAnsi="宋体"/>
          <w:b/>
          <w:color w:val="000000"/>
          <w:spacing w:val="20"/>
          <w:szCs w:val="21"/>
          <w:highlight w:val="none"/>
        </w:rPr>
      </w:pPr>
      <w:r>
        <w:rPr>
          <w:rFonts w:hint="eastAsia" w:ascii="宋体" w:hAnsi="宋体"/>
          <w:b/>
          <w:color w:val="000000"/>
          <w:spacing w:val="20"/>
          <w:szCs w:val="21"/>
          <w:highlight w:val="none"/>
        </w:rPr>
      </w:r>
      <w:r/>
    </w:p>
    <w:p>
      <w:pPr>
        <w:spacing w:line="520" w:lineRule="exact"/>
        <w:rPr>
          <w:rFonts w:hint="eastAsia" w:ascii="宋体" w:hAnsi="宋体"/>
          <w:b/>
          <w:color w:val="000000"/>
          <w:spacing w:val="20"/>
          <w:szCs w:val="21"/>
          <w:highlight w:val="none"/>
        </w:rPr>
      </w:pPr>
      <w:r>
        <w:rPr>
          <w:rFonts w:hint="eastAsia" w:ascii="宋体" w:hAnsi="宋体"/>
          <w:b/>
          <w:color w:val="000000"/>
          <w:spacing w:val="20"/>
          <w:szCs w:val="21"/>
          <w:highlight w:val="none"/>
        </w:rPr>
      </w:r>
      <w:r/>
    </w:p>
    <w:p>
      <w:pPr>
        <w:spacing w:line="520" w:lineRule="exact"/>
        <w:rPr>
          <w:rFonts w:hint="eastAsia" w:ascii="宋体" w:hAnsi="宋体"/>
          <w:b/>
          <w:color w:val="000000"/>
          <w:spacing w:val="20"/>
          <w:szCs w:val="21"/>
          <w:highlight w:val="none"/>
        </w:rPr>
      </w:pPr>
      <w:r>
        <w:rPr>
          <w:rFonts w:hint="eastAsia" w:ascii="宋体" w:hAnsi="宋体"/>
          <w:b/>
          <w:color w:val="000000"/>
          <w:spacing w:val="20"/>
          <w:szCs w:val="21"/>
          <w:highlight w:val="none"/>
        </w:rPr>
      </w:r>
      <w:r/>
    </w:p>
    <w:p>
      <w:pPr>
        <w:spacing w:line="520" w:lineRule="exact"/>
        <w:rPr>
          <w:rFonts w:hint="eastAsia" w:ascii="宋体" w:hAnsi="宋体"/>
          <w:b/>
          <w:color w:val="000000"/>
          <w:spacing w:val="20"/>
          <w:szCs w:val="21"/>
          <w:highlight w:val="none"/>
        </w:rPr>
      </w:pPr>
      <w:r>
        <w:rPr>
          <w:rFonts w:hint="eastAsia" w:ascii="宋体" w:hAnsi="宋体"/>
          <w:b/>
          <w:color w:val="000000"/>
          <w:spacing w:val="20"/>
          <w:szCs w:val="21"/>
          <w:highlight w:val="none"/>
        </w:rPr>
        <w:t xml:space="preserve">格式三：</w:t>
      </w:r>
      <w:r/>
    </w:p>
    <w:p>
      <w:pPr>
        <w:spacing w:line="520" w:lineRule="exact"/>
        <w:rPr>
          <w:rFonts w:hint="eastAsia" w:ascii="宋体" w:hAnsi="宋体"/>
          <w:b/>
          <w:color w:val="000000"/>
          <w:spacing w:val="20"/>
          <w:szCs w:val="21"/>
          <w:highlight w:val="none"/>
        </w:rPr>
      </w:pPr>
      <w:r>
        <w:rPr>
          <w:rFonts w:hint="eastAsia" w:ascii="宋体" w:hAnsi="宋体"/>
          <w:b/>
          <w:color w:val="000000"/>
          <w:spacing w:val="20"/>
          <w:szCs w:val="21"/>
          <w:highlight w:val="none"/>
        </w:rPr>
      </w:r>
      <w:r/>
    </w:p>
    <w:p>
      <w:p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具备履行合同所必需的设备和专业技术能力的声明</w:t>
      </w:r>
      <w:r/>
    </w:p>
    <w:p>
      <w:p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spacing w:line="360" w:lineRule="auto"/>
        <w:rPr>
          <w:rFonts w:hint="eastAsia" w:ascii="宋体" w:hAnsi="宋体"/>
          <w:color w:val="000000"/>
          <w:sz w:val="20"/>
          <w:szCs w:val="18"/>
          <w:highlight w:val="none"/>
        </w:rPr>
      </w:pPr>
      <w:r>
        <w:rPr>
          <w:rFonts w:hint="eastAsia" w:ascii="宋体" w:hAnsi="宋体"/>
          <w:color w:val="000000"/>
          <w:sz w:val="20"/>
          <w:szCs w:val="18"/>
          <w:highlight w:val="none"/>
          <w:u w:val="single"/>
        </w:rPr>
        <w:t xml:space="preserve">               （采购单位名称）：</w:t>
      </w:r>
      <w:r/>
    </w:p>
    <w:p>
      <w:pPr>
        <w:ind w:firstLine="420"/>
        <w:spacing w:line="460" w:lineRule="exact"/>
        <w:rPr>
          <w:rFonts w:hint="eastAsia" w:ascii="宋体" w:hAnsi="宋体"/>
          <w:color w:val="000000"/>
          <w:sz w:val="20"/>
          <w:szCs w:val="18"/>
          <w:highlight w:val="none"/>
        </w:rPr>
      </w:pPr>
      <w:r>
        <w:rPr>
          <w:rFonts w:hint="eastAsia" w:ascii="宋体" w:hAnsi="宋体"/>
          <w:color w:val="000000"/>
          <w:sz w:val="20"/>
          <w:szCs w:val="18"/>
          <w:highlight w:val="none"/>
        </w:rPr>
        <w:t xml:space="preserve">我单位</w:t>
      </w:r>
      <w:r>
        <w:rPr>
          <w:rFonts w:hint="eastAsia" w:ascii="宋体" w:hAnsi="宋体"/>
          <w:color w:val="000000"/>
          <w:sz w:val="20"/>
          <w:szCs w:val="18"/>
          <w:highlight w:val="none"/>
          <w:u w:val="single"/>
        </w:rPr>
        <w:t xml:space="preserve">                             </w:t>
      </w:r>
      <w:r>
        <w:rPr>
          <w:rFonts w:hint="eastAsia" w:ascii="宋体" w:hAnsi="宋体"/>
          <w:color w:val="000000"/>
          <w:sz w:val="20"/>
          <w:szCs w:val="18"/>
          <w:highlight w:val="none"/>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hint="eastAsia" w:ascii="宋体" w:hAnsi="宋体"/>
          <w:color w:val="000000"/>
          <w:sz w:val="20"/>
          <w:szCs w:val="18"/>
          <w:highlight w:val="none"/>
        </w:rPr>
      </w:pPr>
      <w:r>
        <w:rPr>
          <w:rFonts w:hint="eastAsia" w:ascii="宋体" w:hAnsi="宋体"/>
          <w:color w:val="000000"/>
          <w:sz w:val="20"/>
          <w:szCs w:val="18"/>
          <w:highlight w:val="none"/>
        </w:rPr>
        <w:t xml:space="preserve">主要设备有：                          。( 若有 )</w:t>
      </w:r>
      <w:r/>
    </w:p>
    <w:p>
      <w:pPr>
        <w:ind w:firstLine="420"/>
        <w:spacing w:line="460" w:lineRule="exact"/>
        <w:rPr>
          <w:rFonts w:hint="eastAsia" w:ascii="宋体" w:hAnsi="宋体"/>
          <w:color w:val="000000"/>
          <w:sz w:val="20"/>
          <w:szCs w:val="18"/>
          <w:highlight w:val="none"/>
        </w:rPr>
      </w:pPr>
      <w:r>
        <w:rPr>
          <w:rFonts w:hint="eastAsia" w:ascii="宋体" w:hAnsi="宋体"/>
          <w:color w:val="000000"/>
          <w:sz w:val="20"/>
          <w:szCs w:val="18"/>
          <w:highlight w:val="none"/>
        </w:rPr>
        <w:t xml:space="preserve">主要专业技术能力有：                  。( 若有 )</w:t>
      </w:r>
      <w:r/>
    </w:p>
    <w:p>
      <w:pPr>
        <w:ind w:firstLine="420"/>
        <w:spacing w:line="360" w:lineRule="auto"/>
        <w:rPr>
          <w:rFonts w:hint="eastAsia" w:ascii="宋体" w:hAnsi="宋体"/>
          <w:color w:val="000000"/>
          <w:sz w:val="20"/>
          <w:szCs w:val="18"/>
          <w:highlight w:val="none"/>
        </w:rPr>
      </w:pPr>
      <w:r>
        <w:rPr>
          <w:rFonts w:hint="eastAsia" w:ascii="宋体" w:hAnsi="宋体"/>
          <w:color w:val="000000"/>
          <w:sz w:val="20"/>
          <w:szCs w:val="18"/>
          <w:highlight w:val="none"/>
        </w:rPr>
        <w:t xml:space="preserve">                                      </w:t>
      </w:r>
      <w:r/>
    </w:p>
    <w:p>
      <w:pPr>
        <w:ind w:firstLine="420"/>
        <w:spacing w:line="360" w:lineRule="auto"/>
        <w:rPr>
          <w:rFonts w:hint="eastAsia" w:ascii="宋体" w:hAnsi="宋体"/>
          <w:color w:val="000000"/>
          <w:sz w:val="20"/>
          <w:szCs w:val="18"/>
          <w:highlight w:val="none"/>
        </w:rPr>
      </w:pPr>
      <w:r>
        <w:rPr>
          <w:rFonts w:hint="eastAsia" w:ascii="宋体" w:hAnsi="宋体"/>
          <w:color w:val="000000"/>
          <w:sz w:val="20"/>
          <w:szCs w:val="18"/>
          <w:highlight w:val="none"/>
        </w:rPr>
      </w:r>
      <w:r/>
    </w:p>
    <w:p>
      <w:pPr>
        <w:ind w:firstLine="420"/>
        <w:spacing w:line="360" w:lineRule="auto"/>
        <w:rPr>
          <w:rFonts w:hint="eastAsia" w:ascii="宋体" w:hAnsi="宋体"/>
          <w:color w:val="000000"/>
          <w:sz w:val="20"/>
          <w:szCs w:val="18"/>
          <w:highlight w:val="none"/>
        </w:rPr>
      </w:pPr>
      <w:r>
        <w:rPr>
          <w:rFonts w:hint="eastAsia" w:ascii="宋体" w:hAnsi="宋体"/>
          <w:color w:val="000000"/>
          <w:sz w:val="20"/>
          <w:szCs w:val="18"/>
          <w:highlight w:val="none"/>
        </w:rPr>
        <w:t xml:space="preserve">                                           声明人：（公章）</w:t>
      </w:r>
      <w:r/>
    </w:p>
    <w:p>
      <w:pPr>
        <w:ind w:firstLine="480"/>
        <w:spacing w:line="460" w:lineRule="exact"/>
        <w:rPr>
          <w:rFonts w:hint="eastAsia" w:ascii="宋体" w:hAnsi="宋体"/>
          <w:color w:val="000000"/>
          <w:sz w:val="20"/>
          <w:szCs w:val="18"/>
          <w:highlight w:val="none"/>
        </w:rPr>
      </w:pPr>
      <w:r>
        <w:rPr>
          <w:rFonts w:hint="eastAsia" w:ascii="宋体" w:hAnsi="宋体"/>
          <w:bCs/>
          <w:color w:val="000000"/>
          <w:sz w:val="20"/>
          <w:szCs w:val="18"/>
          <w:highlight w:val="none"/>
        </w:rPr>
        <w:t xml:space="preserve">                                     </w:t>
      </w:r>
      <w:r>
        <w:rPr>
          <w:rFonts w:hint="eastAsia" w:ascii="宋体" w:hAnsi="宋体"/>
          <w:color w:val="000000"/>
          <w:sz w:val="20"/>
          <w:szCs w:val="18"/>
          <w:highlight w:val="none"/>
        </w:rPr>
        <w:t xml:space="preserve">日期：</w:t>
      </w:r>
      <w:r>
        <w:rPr>
          <w:rFonts w:ascii="宋体" w:hAnsi="宋体"/>
          <w:color w:val="000000"/>
          <w:sz w:val="20"/>
          <w:szCs w:val="18"/>
          <w:highlight w:val="none"/>
          <w:u w:val="single"/>
        </w:rPr>
        <w:t xml:space="preserve">      </w:t>
      </w:r>
      <w:r>
        <w:rPr>
          <w:rFonts w:hint="eastAsia" w:ascii="宋体" w:hAnsi="宋体"/>
          <w:color w:val="000000"/>
          <w:sz w:val="20"/>
          <w:szCs w:val="18"/>
          <w:highlight w:val="none"/>
        </w:rPr>
        <w:t xml:space="preserve">年</w:t>
      </w:r>
      <w:r>
        <w:rPr>
          <w:rFonts w:hint="eastAsia" w:ascii="宋体" w:hAnsi="宋体"/>
          <w:color w:val="000000"/>
          <w:sz w:val="20"/>
          <w:szCs w:val="18"/>
          <w:highlight w:val="none"/>
          <w:u w:val="single"/>
        </w:rPr>
        <w:t xml:space="preserve">    </w:t>
      </w:r>
      <w:r>
        <w:rPr>
          <w:rFonts w:hint="eastAsia" w:ascii="宋体" w:hAnsi="宋体"/>
          <w:color w:val="000000"/>
          <w:sz w:val="20"/>
          <w:szCs w:val="18"/>
          <w:highlight w:val="none"/>
        </w:rPr>
        <w:t xml:space="preserve">月</w:t>
      </w:r>
      <w:r>
        <w:rPr>
          <w:rFonts w:hint="eastAsia" w:ascii="宋体" w:hAnsi="宋体"/>
          <w:color w:val="000000"/>
          <w:sz w:val="20"/>
          <w:szCs w:val="18"/>
          <w:highlight w:val="none"/>
          <w:u w:val="single"/>
        </w:rPr>
        <w:t xml:space="preserve">    </w:t>
      </w:r>
      <w:r>
        <w:rPr>
          <w:rFonts w:hint="eastAsia" w:ascii="宋体" w:hAnsi="宋体"/>
          <w:color w:val="000000"/>
          <w:sz w:val="20"/>
          <w:szCs w:val="18"/>
          <w:highlight w:val="none"/>
        </w:rPr>
        <w:t xml:space="preserve">日</w:t>
      </w:r>
      <w:r/>
    </w:p>
    <w:p>
      <w:pPr>
        <w:ind w:firstLine="420"/>
        <w:spacing w:line="360" w:lineRule="auto"/>
        <w:rPr>
          <w:rFonts w:hint="eastAsia" w:ascii="宋体" w:hAnsi="宋体"/>
          <w:color w:val="000000"/>
          <w:sz w:val="20"/>
          <w:szCs w:val="18"/>
          <w:highlight w:val="none"/>
        </w:rPr>
      </w:pPr>
      <w:r>
        <w:rPr>
          <w:rFonts w:hint="eastAsia" w:ascii="宋体" w:hAnsi="宋体"/>
          <w:color w:val="000000"/>
          <w:sz w:val="20"/>
          <w:szCs w:val="18"/>
          <w:highlight w:val="none"/>
        </w:rPr>
      </w:r>
      <w:r/>
    </w:p>
    <w:p>
      <w:pPr>
        <w:ind w:firstLine="480"/>
        <w:spacing w:line="520" w:lineRule="exact"/>
        <w:rPr>
          <w:rFonts w:hint="eastAsia" w:ascii="宋体" w:hAnsi="宋体"/>
          <w:color w:val="000000"/>
          <w:spacing w:val="-4"/>
          <w:sz w:val="20"/>
          <w:szCs w:val="18"/>
          <w:highlight w:val="none"/>
        </w:rPr>
      </w:pPr>
      <w:r>
        <w:rPr>
          <w:rFonts w:hint="eastAsia" w:ascii="宋体" w:hAnsi="宋体"/>
          <w:color w:val="000000"/>
          <w:sz w:val="20"/>
          <w:szCs w:val="18"/>
          <w:highlight w:val="none"/>
        </w:rPr>
        <w:t xml:space="preserve">其他证明材料及文件：（如果供应商认为需要提供的话）</w:t>
      </w:r>
      <w:r/>
    </w:p>
    <w:p>
      <w:pPr>
        <w:ind w:firstLine="464"/>
        <w:spacing w:line="520" w:lineRule="exact"/>
        <w:rPr>
          <w:rFonts w:hint="eastAsia" w:ascii="宋体" w:hAnsi="宋体"/>
          <w:color w:val="000000"/>
          <w:spacing w:val="-4"/>
          <w:sz w:val="24"/>
          <w:highlight w:val="none"/>
        </w:rPr>
      </w:pPr>
      <w:r>
        <w:rPr>
          <w:rFonts w:hint="eastAsia" w:ascii="宋体" w:hAnsi="宋体"/>
          <w:color w:val="000000"/>
          <w:spacing w:val="-4"/>
          <w:sz w:val="24"/>
          <w:highlight w:val="none"/>
        </w:rPr>
      </w:r>
      <w:r/>
    </w:p>
    <w:p>
      <w:pPr>
        <w:ind w:firstLine="464"/>
        <w:spacing w:line="520" w:lineRule="exact"/>
        <w:rPr>
          <w:rFonts w:hint="eastAsia" w:ascii="宋体" w:hAnsi="宋体"/>
          <w:color w:val="000000"/>
          <w:spacing w:val="-4"/>
          <w:sz w:val="24"/>
          <w:highlight w:val="none"/>
        </w:rPr>
      </w:pPr>
      <w:r>
        <w:rPr>
          <w:rFonts w:hint="eastAsia" w:ascii="宋体" w:hAnsi="宋体"/>
          <w:color w:val="000000"/>
          <w:spacing w:val="-4"/>
          <w:sz w:val="24"/>
          <w:highlight w:val="none"/>
        </w:rPr>
      </w:r>
      <w:r/>
    </w:p>
    <w:p>
      <w:pPr>
        <w:ind w:firstLine="464"/>
        <w:spacing w:line="520" w:lineRule="exact"/>
        <w:rPr>
          <w:rFonts w:hint="eastAsia" w:ascii="宋体" w:hAnsi="宋体"/>
          <w:color w:val="000000"/>
          <w:spacing w:val="-4"/>
          <w:sz w:val="24"/>
          <w:highlight w:val="none"/>
        </w:rPr>
      </w:pPr>
      <w:r>
        <w:rPr>
          <w:rFonts w:hint="eastAsia" w:ascii="宋体" w:hAnsi="宋体"/>
          <w:color w:val="000000"/>
          <w:spacing w:val="-4"/>
          <w:sz w:val="24"/>
          <w:highlight w:val="none"/>
        </w:rPr>
      </w:r>
      <w:r/>
    </w:p>
    <w:p>
      <w:pPr>
        <w:ind w:firstLine="464"/>
        <w:spacing w:line="520" w:lineRule="exact"/>
        <w:rPr>
          <w:rFonts w:hint="eastAsia" w:ascii="宋体" w:hAnsi="宋体"/>
          <w:color w:val="000000"/>
          <w:spacing w:val="-4"/>
          <w:sz w:val="24"/>
          <w:highlight w:val="none"/>
        </w:rPr>
      </w:pPr>
      <w:r>
        <w:rPr>
          <w:rFonts w:hint="eastAsia" w:ascii="宋体" w:hAnsi="宋体"/>
          <w:color w:val="000000"/>
          <w:spacing w:val="-4"/>
          <w:sz w:val="24"/>
          <w:highlight w:val="none"/>
        </w:rPr>
      </w:r>
      <w:r/>
    </w:p>
    <w:p>
      <w:pPr>
        <w:ind w:firstLine="464"/>
        <w:spacing w:line="520" w:lineRule="exact"/>
        <w:rPr>
          <w:rFonts w:hint="eastAsia" w:ascii="宋体" w:hAnsi="宋体"/>
          <w:color w:val="000000"/>
          <w:spacing w:val="-4"/>
          <w:sz w:val="24"/>
          <w:highlight w:val="none"/>
        </w:rPr>
      </w:pPr>
      <w:r>
        <w:rPr>
          <w:rFonts w:hint="eastAsia" w:ascii="宋体" w:hAnsi="宋体"/>
          <w:color w:val="000000"/>
          <w:spacing w:val="-4"/>
          <w:sz w:val="24"/>
          <w:highlight w:val="none"/>
        </w:rPr>
      </w:r>
      <w:r/>
    </w:p>
    <w:p>
      <w:pPr>
        <w:ind w:firstLine="464"/>
        <w:spacing w:line="520" w:lineRule="exact"/>
        <w:rPr>
          <w:rFonts w:hint="eastAsia" w:ascii="宋体" w:hAnsi="宋体"/>
          <w:color w:val="000000"/>
          <w:spacing w:val="-4"/>
          <w:sz w:val="24"/>
          <w:highlight w:val="none"/>
        </w:rPr>
      </w:pPr>
      <w:r>
        <w:rPr>
          <w:rFonts w:hint="eastAsia" w:ascii="宋体" w:hAnsi="宋体"/>
          <w:color w:val="000000"/>
          <w:spacing w:val="-4"/>
          <w:sz w:val="24"/>
          <w:highlight w:val="none"/>
        </w:rPr>
      </w:r>
      <w:r/>
    </w:p>
    <w:p>
      <w:pPr>
        <w:spacing w:line="520" w:lineRule="exact"/>
        <w:rPr>
          <w:rFonts w:ascii="宋体" w:hAnsi="宋体"/>
          <w:color w:val="000000"/>
          <w:spacing w:val="-4"/>
          <w:szCs w:val="21"/>
          <w:highlight w:val="none"/>
        </w:rPr>
      </w:pPr>
      <w:r>
        <w:rPr>
          <w:rFonts w:hint="eastAsia" w:ascii="宋体" w:hAnsi="宋体"/>
          <w:b/>
          <w:color w:val="000000"/>
          <w:spacing w:val="20"/>
          <w:szCs w:val="21"/>
          <w:highlight w:val="none"/>
        </w:rPr>
        <w:t xml:space="preserve">格式四：</w:t>
      </w:r>
      <w:r/>
    </w:p>
    <w:p>
      <w:pPr>
        <w:pStyle w:val="908"/>
        <w:jc w:val="center"/>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t xml:space="preserve">资格</w:t>
      </w:r>
      <w:r>
        <w:rPr>
          <w:rFonts w:hint="eastAsia" w:ascii="宋体" w:hAnsi="宋体"/>
          <w:b/>
          <w:color w:val="000000"/>
          <w:sz w:val="32"/>
          <w:szCs w:val="32"/>
          <w:highlight w:val="none"/>
        </w:rPr>
        <w:t xml:space="preserve">承诺函</w:t>
      </w:r>
      <w:r/>
    </w:p>
    <w:p>
      <w:pPr>
        <w:jc w:val="center"/>
        <w:keepLines w:val="0"/>
        <w:keepNext w:val="0"/>
        <w:pageBreakBefore w:val="0"/>
        <w:spacing w:line="240" w:lineRule="auto"/>
        <w:widowControl w:val="off"/>
        <w:rPr>
          <w:rFonts w:hint="eastAsia" w:ascii="宋体" w:hAnsi="宋体"/>
          <w:color w:val="000000"/>
          <w:sz w:val="24"/>
          <w:highlight w:val="none"/>
        </w:rPr>
      </w:pPr>
      <w:r>
        <w:rPr>
          <w:rFonts w:hint="eastAsia" w:ascii="宋体" w:hAnsi="宋体"/>
          <w:color w:val="000000"/>
          <w:sz w:val="24"/>
          <w:highlight w:val="none"/>
        </w:rPr>
      </w:r>
      <w:r/>
    </w:p>
    <w:p>
      <w:pPr>
        <w:keepLines w:val="0"/>
        <w:keepNext w:val="0"/>
        <w:pageBreakBefore w:val="0"/>
        <w:spacing w:line="240" w:lineRule="auto"/>
        <w:widowControl w:val="off"/>
        <w:rPr>
          <w:rFonts w:hint="eastAsia" w:ascii="宋体" w:hAnsi="宋体"/>
          <w:color w:val="000000"/>
          <w:sz w:val="21"/>
          <w:szCs w:val="21"/>
          <w:highlight w:val="none"/>
          <w:u w:val="single"/>
        </w:rPr>
      </w:pPr>
      <w:r>
        <w:rPr>
          <w:rFonts w:hint="eastAsia" w:ascii="宋体" w:hAnsi="宋体"/>
          <w:color w:val="000000"/>
          <w:sz w:val="21"/>
          <w:szCs w:val="21"/>
          <w:highlight w:val="none"/>
          <w:u w:val="single"/>
        </w:rPr>
        <w:t xml:space="preserve">               （采购单位名称）：</w:t>
      </w:r>
      <w:r/>
    </w:p>
    <w:p>
      <w:pP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p>
      <w:pPr>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    本单位</w:t>
      </w:r>
      <w:r>
        <w:rPr>
          <w:rFonts w:hint="eastAsia" w:ascii="宋体" w:hAnsi="宋体"/>
          <w:color w:val="000000"/>
          <w:sz w:val="21"/>
          <w:szCs w:val="21"/>
          <w:highlight w:val="none"/>
          <w:u w:val="single"/>
        </w:rPr>
        <w:t xml:space="preserve">           （名称）</w:t>
      </w:r>
      <w:r>
        <w:rPr>
          <w:rFonts w:hint="eastAsia" w:ascii="宋体" w:hAnsi="宋体"/>
          <w:color w:val="000000"/>
          <w:sz w:val="21"/>
          <w:szCs w:val="21"/>
          <w:highlight w:val="none"/>
        </w:rPr>
        <w:t xml:space="preserve">参加</w:t>
      </w:r>
      <w:r>
        <w:rPr>
          <w:rFonts w:hint="eastAsia" w:ascii="宋体" w:hAnsi="宋体"/>
          <w:color w:val="000000"/>
          <w:sz w:val="21"/>
          <w:szCs w:val="21"/>
          <w:highlight w:val="none"/>
          <w:u w:val="single"/>
        </w:rPr>
        <w:t xml:space="preserve">             （项目名称和项目编号）</w:t>
      </w:r>
      <w:r>
        <w:rPr>
          <w:rFonts w:hint="eastAsia" w:ascii="宋体" w:hAnsi="宋体"/>
          <w:color w:val="000000"/>
          <w:sz w:val="21"/>
          <w:szCs w:val="21"/>
          <w:highlight w:val="none"/>
        </w:rPr>
        <w:t xml:space="preserve">的政府采购活动，郑重承诺具备以下条件：</w:t>
      </w:r>
      <w:r/>
    </w:p>
    <w:p>
      <w:pPr>
        <w:ind w:firstLine="566"/>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1、参加本次政府采购活动前三年内，在经营活动中没有重大违法记录；</w:t>
      </w:r>
      <w:r/>
    </w:p>
    <w:p>
      <w:pPr>
        <w:ind w:firstLine="566"/>
        <w:keepLines w:val="0"/>
        <w:keepNext w:val="0"/>
        <w:pageBreakBefore w:val="0"/>
        <w:spacing w:line="240" w:lineRule="auto"/>
        <w:widowControl w:val="off"/>
        <w:rPr>
          <w:rFonts w:hint="eastAsia" w:ascii="宋体" w:hAnsi="宋体"/>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sz w:val="21"/>
          <w:szCs w:val="21"/>
          <w:highlight w:val="none"/>
        </w:rPr>
        <w:t xml:space="preserve">、企业不存在因发生重大工程质量、安全生产事故被有关部门暂停投标资格并在暂停期内；</w:t>
      </w:r>
      <w:r/>
    </w:p>
    <w:p>
      <w:pPr>
        <w:ind w:firstLine="566"/>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3、未被“信用中国”网站（</w:t>
      </w:r>
      <w:r>
        <w:rPr>
          <w:rFonts w:ascii="宋体" w:hAnsi="宋体"/>
          <w:color w:val="000000"/>
          <w:sz w:val="21"/>
          <w:szCs w:val="21"/>
          <w:highlight w:val="none"/>
        </w:rPr>
        <w:fldChar w:fldCharType="begin"/>
      </w:r>
      <w:r>
        <w:rPr>
          <w:rFonts w:ascii="宋体" w:hAnsi="宋体"/>
          <w:color w:val="000000"/>
          <w:sz w:val="21"/>
          <w:szCs w:val="21"/>
          <w:highlight w:val="none"/>
        </w:rPr>
        <w:instrText xml:space="preserve">HYPERLINK "http://www.creditchina.gov.cn"</w:instrText>
      </w:r>
      <w:r>
        <w:rPr>
          <w:rFonts w:ascii="宋体" w:hAnsi="宋体"/>
          <w:color w:val="000000"/>
          <w:sz w:val="21"/>
          <w:szCs w:val="21"/>
          <w:highlight w:val="none"/>
        </w:rPr>
        <w:fldChar w:fldCharType="separate"/>
      </w:r>
      <w:r>
        <w:rPr>
          <w:rFonts w:hint="eastAsia" w:ascii="宋体" w:hAnsi="宋体"/>
          <w:color w:val="000000"/>
          <w:sz w:val="21"/>
          <w:szCs w:val="21"/>
          <w:highlight w:val="none"/>
        </w:rPr>
        <w:t xml:space="preserve">www.creditchina.gov.cn</w:t>
      </w:r>
      <w:r>
        <w:rPr>
          <w:rFonts w:ascii="宋体" w:hAnsi="宋体"/>
          <w:color w:val="000000"/>
          <w:sz w:val="21"/>
          <w:szCs w:val="21"/>
          <w:highlight w:val="none"/>
        </w:rPr>
        <w:fldChar w:fldCharType="end"/>
      </w:r>
      <w:r>
        <w:rPr>
          <w:rFonts w:hint="eastAsia" w:ascii="宋体" w:hAnsi="宋体"/>
          <w:color w:val="000000"/>
          <w:sz w:val="21"/>
          <w:szCs w:val="21"/>
          <w:highlight w:val="none"/>
        </w:rPr>
        <w:t xml:space="preserve">）、中国政府采购网（www.ccgp.gov.cn）列入失信执行人、重大税收违法案件当事人名单、政府采购严重违法失信行为记录名单。</w:t>
      </w:r>
      <w:r/>
    </w:p>
    <w:p>
      <w:pP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p>
      <w:pPr>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    本单位对上述承诺的真实性负责。如有虚假，将依法承担相应责任。同时我们同意如贵方要求，可以出示相关证明文件。</w:t>
      </w:r>
      <w:r/>
    </w:p>
    <w:p>
      <w:pP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p>
      <w:pP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p>
      <w:pPr>
        <w:jc w:val="right"/>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供应商名称：</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（盖单位章）</w:t>
      </w:r>
      <w:r/>
    </w:p>
    <w:p>
      <w:pPr>
        <w:jc w:val="right"/>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p>
      <w:pPr>
        <w:jc w:val="right"/>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　法定代表人或授权委托人：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（签字或盖章）</w:t>
      </w:r>
      <w:r/>
    </w:p>
    <w:p>
      <w:pPr>
        <w:ind w:firstLine="4536"/>
        <w:jc w:val="left"/>
        <w:keepLines w:val="0"/>
        <w:keepNext w:val="0"/>
        <w:pageBreakBefore w:val="0"/>
        <w:spacing w:line="240" w:lineRule="auto"/>
        <w:widowControl w:val="off"/>
        <w:rPr>
          <w:rFonts w:hint="eastAsia" w:ascii="宋体" w:hAnsi="宋体"/>
          <w:color w:val="000000"/>
          <w:sz w:val="21"/>
          <w:szCs w:val="21"/>
          <w:highlight w:val="none"/>
          <w:u w:val="single"/>
        </w:rPr>
      </w:pPr>
      <w:r>
        <w:rPr>
          <w:rFonts w:hint="eastAsia" w:ascii="宋体" w:hAnsi="宋体"/>
          <w:color w:val="000000"/>
          <w:sz w:val="21"/>
          <w:szCs w:val="21"/>
          <w:highlight w:val="none"/>
        </w:rPr>
        <w:t xml:space="preserve">日期：</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年</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月</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日</w:t>
      </w:r>
      <w:r/>
    </w:p>
    <w:p>
      <w:pPr>
        <w:jc w:val="left"/>
        <w:spacing w:line="520" w:lineRule="exact"/>
        <w:rPr>
          <w:rFonts w:hint="eastAsia" w:ascii="宋体" w:hAnsi="宋体"/>
          <w:b/>
          <w:color w:val="000000"/>
          <w:spacing w:val="20"/>
        </w:rPr>
      </w:pPr>
      <w:r>
        <w:rPr>
          <w:rFonts w:hint="eastAsia" w:ascii="宋体" w:hAnsi="宋体"/>
          <w:b/>
          <w:color w:val="000000"/>
          <w:spacing w:val="20"/>
        </w:rPr>
      </w:r>
      <w:r/>
    </w:p>
    <w:p>
      <w:pPr>
        <w:jc w:val="left"/>
        <w:spacing w:line="520" w:lineRule="exact"/>
        <w:rPr>
          <w:rFonts w:hint="eastAsia" w:ascii="宋体" w:hAnsi="宋体"/>
          <w:b/>
          <w:color w:val="000000"/>
          <w:spacing w:val="20"/>
        </w:rPr>
      </w:pPr>
      <w:r>
        <w:rPr>
          <w:rFonts w:hint="eastAsia" w:ascii="宋体" w:hAnsi="宋体"/>
          <w:b/>
          <w:color w:val="000000"/>
          <w:spacing w:val="20"/>
        </w:rPr>
      </w:r>
      <w:r/>
    </w:p>
    <w:p>
      <w:pPr>
        <w:jc w:val="left"/>
        <w:spacing w:line="520" w:lineRule="exact"/>
        <w:rPr>
          <w:rFonts w:hint="eastAsia" w:ascii="宋体" w:hAnsi="宋体"/>
          <w:b/>
          <w:color w:val="000000"/>
          <w:spacing w:val="20"/>
        </w:rPr>
      </w:pPr>
      <w:r>
        <w:rPr>
          <w:rFonts w:hint="eastAsia" w:ascii="宋体" w:hAnsi="宋体"/>
          <w:b/>
          <w:color w:val="000000"/>
          <w:spacing w:val="20"/>
        </w:rPr>
      </w:r>
      <w:r/>
    </w:p>
    <w:p>
      <w:pPr>
        <w:jc w:val="left"/>
        <w:spacing w:line="520" w:lineRule="exact"/>
        <w:rPr>
          <w:rFonts w:hint="eastAsia" w:ascii="宋体" w:hAnsi="宋体"/>
          <w:b/>
          <w:color w:val="000000"/>
          <w:spacing w:val="20"/>
        </w:rPr>
      </w:pPr>
      <w:r>
        <w:rPr>
          <w:rFonts w:hint="eastAsia" w:ascii="宋体" w:hAnsi="宋体"/>
          <w:b/>
          <w:color w:val="000000"/>
          <w:spacing w:val="20"/>
        </w:rPr>
      </w:r>
      <w:r/>
    </w:p>
    <w:p>
      <w:pPr>
        <w:jc w:val="left"/>
        <w:spacing w:line="520" w:lineRule="exact"/>
        <w:rPr>
          <w:rFonts w:hint="eastAsia" w:ascii="宋体" w:hAnsi="宋体"/>
          <w:b/>
          <w:color w:val="000000"/>
          <w:spacing w:val="20"/>
        </w:rPr>
      </w:pPr>
      <w:r>
        <w:rPr>
          <w:rFonts w:hint="eastAsia" w:ascii="宋体" w:hAnsi="宋体"/>
          <w:b/>
          <w:color w:val="000000"/>
          <w:spacing w:val="20"/>
        </w:rPr>
      </w:r>
      <w:r/>
    </w:p>
    <w:p>
      <w:pPr>
        <w:jc w:val="left"/>
        <w:spacing w:line="520" w:lineRule="exact"/>
        <w:rPr>
          <w:rFonts w:hint="eastAsia" w:ascii="宋体" w:hAnsi="宋体"/>
          <w:b/>
          <w:color w:val="000000"/>
          <w:spacing w:val="20"/>
        </w:rPr>
      </w:pPr>
      <w:r>
        <w:rPr>
          <w:rFonts w:hint="eastAsia" w:ascii="宋体" w:hAnsi="宋体"/>
          <w:b/>
          <w:color w:val="000000"/>
          <w:spacing w:val="20"/>
        </w:rPr>
      </w:r>
      <w:r/>
    </w:p>
    <w:p>
      <w:pPr>
        <w:jc w:val="left"/>
        <w:spacing w:line="520" w:lineRule="exact"/>
        <w:rPr>
          <w:rFonts w:hint="eastAsia" w:ascii="宋体" w:hAnsi="宋体"/>
          <w:b/>
          <w:color w:val="000000"/>
          <w:spacing w:val="20"/>
        </w:rPr>
      </w:pPr>
      <w:r>
        <w:rPr>
          <w:rFonts w:hint="eastAsia" w:ascii="宋体" w:hAnsi="宋体"/>
          <w:b/>
          <w:color w:val="000000"/>
          <w:spacing w:val="20"/>
        </w:rPr>
      </w:r>
      <w:r/>
    </w:p>
    <w:p>
      <w:pPr>
        <w:jc w:val="left"/>
        <w:spacing w:line="520" w:lineRule="exact"/>
        <w:rPr>
          <w:rFonts w:hint="eastAsia" w:ascii="宋体" w:hAnsi="宋体"/>
          <w:b/>
          <w:color w:val="000000"/>
          <w:spacing w:val="20"/>
          <w:szCs w:val="21"/>
        </w:rPr>
      </w:pPr>
      <w:r>
        <w:rPr>
          <w:rFonts w:hint="eastAsia" w:ascii="宋体" w:hAnsi="宋体"/>
          <w:b/>
          <w:color w:val="000000"/>
          <w:spacing w:val="20"/>
        </w:rPr>
        <w:t xml:space="preserve">格式</w:t>
      </w:r>
      <w:r>
        <w:rPr>
          <w:rFonts w:hint="eastAsia" w:ascii="宋体" w:hAnsi="宋体"/>
          <w:b/>
          <w:color w:val="000000"/>
          <w:spacing w:val="20"/>
          <w:lang w:val="en-US" w:eastAsia="zh-CN"/>
        </w:rPr>
        <w:t xml:space="preserve">五</w:t>
      </w:r>
      <w:r>
        <w:rPr>
          <w:rFonts w:hint="eastAsia" w:ascii="宋体" w:hAnsi="宋体"/>
          <w:b/>
          <w:color w:val="000000"/>
          <w:spacing w:val="20"/>
        </w:rPr>
        <w:t xml:space="preserve">：</w:t>
      </w:r>
      <w:r/>
    </w:p>
    <w:p>
      <w:pPr>
        <w:jc w:val="center"/>
        <w:spacing w:line="420" w:lineRule="exact"/>
        <w:rPr>
          <w:rFonts w:hint="eastAsia" w:ascii="宋体" w:hAnsi="宋体"/>
          <w:b/>
          <w:bCs/>
          <w:color w:val="000000"/>
          <w:sz w:val="32"/>
          <w:szCs w:val="32"/>
        </w:rPr>
      </w:pPr>
      <w:r>
        <w:rPr>
          <w:rFonts w:hint="eastAsia" w:ascii="宋体" w:hAnsi="宋体"/>
          <w:b/>
          <w:color w:val="000000"/>
          <w:sz w:val="32"/>
          <w:szCs w:val="32"/>
        </w:rPr>
        <w:t xml:space="preserve">谈判响应函</w:t>
      </w:r>
      <w:r/>
    </w:p>
    <w:p>
      <w:pPr>
        <w:spacing w:line="400" w:lineRule="exact"/>
        <w:rPr>
          <w:rFonts w:hint="eastAsia" w:ascii="宋体" w:hAnsi="宋体"/>
          <w:color w:val="000000"/>
          <w:spacing w:val="-4"/>
          <w:sz w:val="24"/>
        </w:rPr>
      </w:pPr>
      <w:r>
        <w:rPr>
          <w:rFonts w:hint="eastAsia" w:ascii="宋体" w:hAnsi="宋体"/>
          <w:color w:val="000000"/>
          <w:spacing w:val="-4"/>
          <w:sz w:val="24"/>
        </w:rPr>
      </w:r>
      <w:r/>
    </w:p>
    <w:p>
      <w:pPr>
        <w:keepLines w:val="0"/>
        <w:keepNext w:val="0"/>
        <w:pageBreakBefore w:val="0"/>
        <w:spacing w:line="240" w:lineRule="auto"/>
        <w:widowControl w:val="off"/>
        <w:rPr>
          <w:rFonts w:hint="eastAsia" w:ascii="宋体" w:hAnsi="宋体"/>
          <w:color w:val="000000"/>
          <w:spacing w:val="-4"/>
          <w:sz w:val="21"/>
          <w:szCs w:val="21"/>
        </w:rPr>
      </w:pPr>
      <w:r>
        <w:rPr>
          <w:rFonts w:hint="eastAsia" w:ascii="宋体" w:hAnsi="宋体"/>
          <w:color w:val="000000"/>
          <w:spacing w:val="-4"/>
          <w:sz w:val="21"/>
          <w:szCs w:val="21"/>
        </w:rPr>
        <w:t xml:space="preserve">致：</w:t>
      </w:r>
      <w:r>
        <w:rPr>
          <w:rFonts w:hint="eastAsia" w:ascii="宋体" w:hAnsi="宋体"/>
          <w:color w:val="000000"/>
          <w:sz w:val="21"/>
          <w:szCs w:val="21"/>
          <w:u w:val="single"/>
        </w:rPr>
        <w:t xml:space="preserve">               （采购单位名称）：</w:t>
      </w:r>
      <w:r/>
    </w:p>
    <w:p>
      <w:pPr>
        <w:pStyle w:val="891"/>
        <w:ind w:firstLine="464"/>
        <w:keepLines w:val="0"/>
        <w:keepNext w:val="0"/>
        <w:pageBreakBefore w:val="0"/>
        <w:spacing w:before="0" w:after="0" w:line="240" w:lineRule="auto"/>
        <w:widowControl w:val="off"/>
        <w:rPr>
          <w:rFonts w:hint="eastAsia" w:ascii="宋体" w:hAnsi="宋体" w:eastAsia="宋体"/>
          <w:color w:val="000000"/>
          <w:spacing w:val="-4"/>
          <w:sz w:val="21"/>
          <w:szCs w:val="21"/>
        </w:rPr>
      </w:pPr>
      <w:r>
        <w:rPr>
          <w:rFonts w:hint="eastAsia" w:ascii="宋体" w:hAnsi="宋体" w:eastAsia="宋体"/>
          <w:color w:val="000000"/>
          <w:spacing w:val="-4"/>
          <w:sz w:val="21"/>
          <w:szCs w:val="21"/>
        </w:rPr>
        <w:t xml:space="preserve">根据贵方</w:t>
      </w:r>
      <w:r>
        <w:rPr>
          <w:rFonts w:hint="eastAsia" w:ascii="宋体" w:hAnsi="宋体" w:eastAsia="宋体"/>
          <w:color w:val="000000"/>
          <w:sz w:val="21"/>
          <w:szCs w:val="21"/>
          <w:u w:val="single"/>
        </w:rPr>
        <w:t xml:space="preserve">              </w:t>
      </w:r>
      <w:r>
        <w:rPr>
          <w:rFonts w:hint="eastAsia" w:ascii="宋体" w:hAnsi="宋体" w:eastAsia="宋体"/>
          <w:color w:val="000000"/>
          <w:spacing w:val="-4"/>
          <w:sz w:val="21"/>
          <w:szCs w:val="21"/>
        </w:rPr>
        <w:t xml:space="preserve">谈判文件的要求，正式授权下述签字人</w:t>
      </w:r>
      <w:r>
        <w:rPr>
          <w:rFonts w:hint="eastAsia" w:ascii="宋体" w:hAnsi="宋体" w:eastAsia="宋体"/>
          <w:color w:val="000000"/>
          <w:spacing w:val="-4"/>
          <w:sz w:val="21"/>
          <w:szCs w:val="21"/>
          <w:u w:val="single"/>
        </w:rPr>
        <w:t xml:space="preserve">                  </w:t>
      </w:r>
      <w:r>
        <w:rPr>
          <w:rFonts w:hint="eastAsia" w:ascii="宋体" w:hAnsi="宋体" w:eastAsia="宋体"/>
          <w:color w:val="000000"/>
          <w:spacing w:val="-4"/>
          <w:sz w:val="21"/>
          <w:szCs w:val="21"/>
        </w:rPr>
        <w:t xml:space="preserve">(姓名) 代表响应人</w:t>
      </w:r>
      <w:r>
        <w:rPr>
          <w:rFonts w:hint="eastAsia" w:ascii="宋体" w:hAnsi="宋体" w:eastAsia="宋体"/>
          <w:color w:val="000000"/>
          <w:spacing w:val="-4"/>
          <w:sz w:val="21"/>
          <w:szCs w:val="21"/>
          <w:u w:val="single"/>
        </w:rPr>
        <w:t xml:space="preserve">                            </w:t>
      </w:r>
      <w:r>
        <w:rPr>
          <w:rFonts w:hint="eastAsia" w:ascii="宋体" w:hAnsi="宋体" w:eastAsia="宋体"/>
          <w:color w:val="000000"/>
          <w:spacing w:val="-4"/>
          <w:sz w:val="21"/>
          <w:szCs w:val="21"/>
        </w:rPr>
        <w:t xml:space="preserve">（响应人名称）</w:t>
      </w:r>
      <w:r>
        <w:rPr>
          <w:rFonts w:hint="eastAsia" w:ascii="宋体" w:hAnsi="宋体" w:eastAsia="宋体"/>
          <w:color w:val="000000"/>
          <w:sz w:val="21"/>
          <w:szCs w:val="21"/>
        </w:rPr>
        <w:t xml:space="preserve">全权处理本次项目谈判的有关事宜。</w:t>
      </w:r>
      <w:r>
        <w:rPr>
          <w:rFonts w:hint="eastAsia" w:ascii="宋体" w:hAnsi="宋体" w:eastAsia="宋体"/>
          <w:color w:val="000000"/>
          <w:spacing w:val="-4"/>
          <w:sz w:val="21"/>
          <w:szCs w:val="21"/>
        </w:rPr>
        <w:t xml:space="preserve">据此函，签字人兹宣布同意如下：</w:t>
      </w:r>
      <w:r/>
    </w:p>
    <w:p>
      <w:pPr>
        <w:pStyle w:val="891"/>
        <w:keepLines w:val="0"/>
        <w:keepNext w:val="0"/>
        <w:pageBreakBefore w:val="0"/>
        <w:spacing w:before="0" w:after="0" w:line="240" w:lineRule="auto"/>
        <w:widowControl w:val="off"/>
        <w:rPr>
          <w:rFonts w:hint="eastAsia" w:ascii="宋体" w:hAnsi="宋体" w:eastAsia="宋体"/>
          <w:color w:val="000000"/>
          <w:sz w:val="21"/>
          <w:szCs w:val="21"/>
        </w:rPr>
      </w:pPr>
      <w:r>
        <w:rPr>
          <w:rFonts w:hint="eastAsia" w:ascii="宋体" w:hAnsi="宋体" w:eastAsia="宋体"/>
          <w:color w:val="000000"/>
          <w:sz w:val="21"/>
          <w:szCs w:val="21"/>
        </w:rPr>
        <w:t xml:space="preserve">1.按谈判文件规定的各项要求，向买方提供所需货物与服务。</w:t>
      </w:r>
      <w:r/>
    </w:p>
    <w:p>
      <w:pPr>
        <w:pStyle w:val="891"/>
        <w:keepLines w:val="0"/>
        <w:keepNext w:val="0"/>
        <w:pageBreakBefore w:val="0"/>
        <w:spacing w:before="0" w:after="0" w:line="240" w:lineRule="auto"/>
        <w:widowControl w:val="off"/>
        <w:rPr>
          <w:rFonts w:hint="eastAsia" w:ascii="宋体" w:hAnsi="宋体" w:eastAsia="宋体"/>
          <w:color w:val="000000"/>
          <w:sz w:val="21"/>
          <w:szCs w:val="21"/>
        </w:rPr>
      </w:pPr>
      <w:r>
        <w:rPr>
          <w:rFonts w:hint="eastAsia" w:ascii="宋体" w:hAnsi="宋体" w:eastAsia="宋体"/>
          <w:color w:val="000000"/>
          <w:sz w:val="21"/>
          <w:szCs w:val="21"/>
        </w:rPr>
        <w:t xml:space="preserve">2.我方完全理解贵方不一定将合同授予最低报价的响应人。</w:t>
      </w:r>
      <w:r/>
    </w:p>
    <w:p>
      <w:pPr>
        <w:pStyle w:val="891"/>
        <w:keepLines w:val="0"/>
        <w:keepNext w:val="0"/>
        <w:pageBreakBefore w:val="0"/>
        <w:spacing w:before="0" w:after="0" w:line="240" w:lineRule="auto"/>
        <w:widowControl w:val="off"/>
        <w:rPr>
          <w:rFonts w:hint="eastAsia" w:ascii="宋体" w:hAnsi="宋体" w:eastAsia="宋体"/>
          <w:color w:val="000000"/>
          <w:sz w:val="21"/>
          <w:szCs w:val="21"/>
        </w:rPr>
      </w:pPr>
      <w:r>
        <w:rPr>
          <w:rFonts w:hint="eastAsia" w:ascii="宋体" w:hAnsi="宋体" w:eastAsia="宋体"/>
          <w:color w:val="000000"/>
          <w:sz w:val="21"/>
          <w:szCs w:val="21"/>
        </w:rPr>
        <w:t xml:space="preserve">3.</w:t>
      </w:r>
      <w:r>
        <w:rPr>
          <w:rFonts w:hint="eastAsia" w:ascii="宋体" w:hAnsi="宋体" w:eastAsia="宋体"/>
          <w:color w:val="000000"/>
          <w:spacing w:val="-4"/>
          <w:sz w:val="21"/>
          <w:szCs w:val="21"/>
        </w:rPr>
        <w:t xml:space="preserve">我方在谈判之前已经完全理解并接受谈判文件的各项规定和要求，对谈判文件的合理性、合法性不再有异议（包括修改文件，如有）。</w:t>
      </w:r>
      <w:r/>
    </w:p>
    <w:p>
      <w:pPr>
        <w:pStyle w:val="891"/>
        <w:keepLines w:val="0"/>
        <w:keepNext w:val="0"/>
        <w:pageBreakBefore w:val="0"/>
        <w:spacing w:before="0" w:after="0" w:line="240" w:lineRule="auto"/>
        <w:widowControl w:val="off"/>
        <w:rPr>
          <w:rFonts w:hint="eastAsia" w:ascii="宋体" w:hAnsi="宋体" w:eastAsia="宋体"/>
          <w:color w:val="000000"/>
          <w:sz w:val="21"/>
          <w:szCs w:val="21"/>
        </w:rPr>
      </w:pPr>
      <w:r>
        <w:rPr>
          <w:rFonts w:hint="eastAsia" w:ascii="宋体" w:hAnsi="宋体" w:eastAsia="宋体"/>
          <w:color w:val="000000"/>
          <w:sz w:val="21"/>
          <w:szCs w:val="21"/>
        </w:rPr>
        <w:t xml:space="preserve">4.</w:t>
      </w:r>
      <w:r>
        <w:rPr>
          <w:rFonts w:hint="eastAsia" w:ascii="宋体" w:hAnsi="宋体" w:eastAsia="宋体"/>
          <w:bCs/>
          <w:color w:val="000000"/>
          <w:sz w:val="21"/>
          <w:szCs w:val="21"/>
        </w:rPr>
        <w:t xml:space="preserve">我</w:t>
      </w:r>
      <w:r>
        <w:rPr>
          <w:rFonts w:hint="eastAsia" w:ascii="宋体" w:hAnsi="宋体" w:eastAsia="宋体"/>
          <w:bCs/>
          <w:color w:val="000000"/>
          <w:spacing w:val="-4"/>
          <w:sz w:val="21"/>
          <w:szCs w:val="21"/>
        </w:rPr>
        <w:t xml:space="preserve">方同意按采购文件中的规定，本谈判文件的有效期限为谈判截止之日起60天</w:t>
      </w:r>
      <w:r>
        <w:rPr>
          <w:rFonts w:hint="eastAsia" w:ascii="宋体" w:hAnsi="宋体" w:eastAsia="宋体"/>
          <w:color w:val="000000"/>
          <w:sz w:val="21"/>
          <w:szCs w:val="21"/>
        </w:rPr>
        <w:t xml:space="preserve">，并在规定的谈判有效期期满之前均具有约束力。</w:t>
      </w:r>
      <w:r/>
    </w:p>
    <w:p>
      <w:pPr>
        <w:pStyle w:val="891"/>
        <w:keepLines w:val="0"/>
        <w:keepNext w:val="0"/>
        <w:pageBreakBefore w:val="0"/>
        <w:spacing w:before="0" w:after="0" w:line="240" w:lineRule="auto"/>
        <w:widowControl w:val="off"/>
        <w:rPr>
          <w:rFonts w:hint="eastAsia" w:ascii="宋体" w:hAnsi="宋体" w:eastAsia="宋体"/>
          <w:color w:val="000000"/>
          <w:sz w:val="21"/>
          <w:szCs w:val="21"/>
        </w:rPr>
      </w:pPr>
      <w:r>
        <w:rPr>
          <w:rFonts w:hint="eastAsia" w:ascii="宋体" w:hAnsi="宋体" w:eastAsia="宋体"/>
          <w:color w:val="000000"/>
          <w:sz w:val="21"/>
          <w:szCs w:val="21"/>
        </w:rPr>
        <w:t xml:space="preserve">5.如果在谈判后规定的谈判有效期内撤回响应文件或成交后拒绝签订合同，我们的谈判保证金可不予退还。</w:t>
      </w:r>
      <w:r/>
    </w:p>
    <w:p>
      <w:pPr>
        <w:pStyle w:val="891"/>
        <w:keepLines w:val="0"/>
        <w:keepNext w:val="0"/>
        <w:pageBreakBefore w:val="0"/>
        <w:spacing w:before="0" w:after="0" w:line="240" w:lineRule="auto"/>
        <w:widowControl w:val="off"/>
        <w:rPr>
          <w:rFonts w:hint="eastAsia" w:ascii="宋体" w:hAnsi="宋体" w:eastAsia="宋体"/>
          <w:color w:val="000000"/>
          <w:sz w:val="21"/>
          <w:szCs w:val="21"/>
        </w:rPr>
      </w:pPr>
      <w:r>
        <w:rPr>
          <w:rFonts w:hint="eastAsia" w:ascii="宋体" w:hAnsi="宋体" w:eastAsia="宋体"/>
          <w:color w:val="000000"/>
          <w:sz w:val="21"/>
          <w:szCs w:val="21"/>
        </w:rPr>
        <w:t xml:space="preserve">6.同意提供贵方可能另外要求的与谈判有关的任何证据或资料，并保证我方已提供和将要提供的文件是真实的、准确的。</w:t>
      </w:r>
      <w:r/>
    </w:p>
    <w:p>
      <w:pPr>
        <w:pStyle w:val="891"/>
        <w:keepLines w:val="0"/>
        <w:keepNext w:val="0"/>
        <w:pageBreakBefore w:val="0"/>
        <w:spacing w:before="0" w:after="0" w:line="240" w:lineRule="auto"/>
        <w:widowControl w:val="off"/>
        <w:rPr>
          <w:rFonts w:hint="eastAsia" w:ascii="宋体" w:hAnsi="宋体" w:eastAsia="宋体"/>
          <w:color w:val="000000"/>
          <w:sz w:val="21"/>
          <w:szCs w:val="21"/>
        </w:rPr>
      </w:pPr>
      <w:r>
        <w:rPr>
          <w:rFonts w:hint="eastAsia" w:ascii="宋体" w:hAnsi="宋体" w:eastAsia="宋体"/>
          <w:color w:val="000000"/>
          <w:sz w:val="21"/>
          <w:szCs w:val="21"/>
        </w:rPr>
        <w:t xml:space="preserve">7.一旦我方成交,我方将根据谈判文件的规定，严格履行合同的责任和义务,并保证在谈判文件规定的时间完成项目，交付买方验收、使用。</w:t>
      </w:r>
      <w:r/>
    </w:p>
    <w:p>
      <w:pPr>
        <w:pStyle w:val="891"/>
        <w:keepLines w:val="0"/>
        <w:keepNext w:val="0"/>
        <w:pageBreakBefore w:val="0"/>
        <w:spacing w:before="0" w:after="0" w:line="240" w:lineRule="auto"/>
        <w:widowControl w:val="off"/>
        <w:rPr>
          <w:rFonts w:hint="eastAsia" w:ascii="宋体" w:hAnsi="宋体" w:eastAsia="宋体"/>
          <w:color w:val="000000"/>
          <w:sz w:val="21"/>
          <w:szCs w:val="21"/>
        </w:rPr>
      </w:pPr>
      <w:r>
        <w:rPr>
          <w:rFonts w:hint="eastAsia" w:ascii="宋体" w:hAnsi="宋体" w:eastAsia="宋体"/>
          <w:color w:val="000000"/>
          <w:sz w:val="21"/>
          <w:szCs w:val="21"/>
        </w:rPr>
        <w:t xml:space="preserve">8.我方愿意遵守《中华人民共和国政府采购法》，并按《民法典》和合同条款履行自己的全部责任。</w:t>
      </w:r>
      <w:r/>
    </w:p>
    <w:p>
      <w:pPr>
        <w:pStyle w:val="891"/>
        <w:ind w:left="425" w:firstLine="0"/>
        <w:keepLines w:val="0"/>
        <w:keepNext w:val="0"/>
        <w:pageBreakBefore w:val="0"/>
        <w:spacing w:before="0" w:after="0" w:line="240" w:lineRule="auto"/>
        <w:widowControl w:val="off"/>
        <w:rPr>
          <w:rFonts w:hint="eastAsia" w:ascii="宋体" w:hAnsi="宋体" w:eastAsia="宋体"/>
          <w:color w:val="000000"/>
          <w:sz w:val="21"/>
          <w:szCs w:val="21"/>
        </w:rPr>
      </w:pPr>
      <w:r>
        <w:rPr>
          <w:rFonts w:hint="eastAsia" w:ascii="宋体" w:hAnsi="宋体" w:eastAsia="宋体"/>
          <w:color w:val="000000"/>
          <w:sz w:val="21"/>
          <w:szCs w:val="21"/>
        </w:rPr>
        <w:t xml:space="preserve">9.与本谈判有关的正式通讯地址为：</w:t>
      </w:r>
      <w:r/>
    </w:p>
    <w:p>
      <w:pPr>
        <w:pStyle w:val="891"/>
        <w:ind w:left="420" w:firstLine="0"/>
        <w:keepLines w:val="0"/>
        <w:keepNext w:val="0"/>
        <w:pageBreakBefore w:val="0"/>
        <w:spacing w:before="0" w:after="0" w:line="240" w:lineRule="auto"/>
        <w:widowControl w:val="off"/>
        <w:rPr>
          <w:rFonts w:hint="eastAsia" w:ascii="宋体" w:hAnsi="宋体" w:eastAsia="宋体"/>
          <w:color w:val="000000"/>
          <w:sz w:val="21"/>
          <w:szCs w:val="21"/>
        </w:rPr>
      </w:pPr>
      <w:r>
        <w:rPr>
          <w:rFonts w:hint="eastAsia" w:ascii="宋体" w:hAnsi="宋体" w:eastAsia="宋体"/>
          <w:color w:val="000000"/>
          <w:sz w:val="21"/>
          <w:szCs w:val="21"/>
        </w:rPr>
        <w:t xml:space="preserve">地址：</w:t>
      </w:r>
      <w:r/>
    </w:p>
    <w:p>
      <w:pPr>
        <w:pStyle w:val="891"/>
        <w:ind w:left="420" w:firstLine="0"/>
        <w:keepLines w:val="0"/>
        <w:keepNext w:val="0"/>
        <w:pageBreakBefore w:val="0"/>
        <w:spacing w:before="0" w:after="0" w:line="240" w:lineRule="auto"/>
        <w:widowControl w:val="off"/>
        <w:rPr>
          <w:rFonts w:hint="eastAsia" w:ascii="宋体" w:hAnsi="宋体" w:eastAsia="宋体"/>
          <w:color w:val="000000"/>
          <w:sz w:val="21"/>
          <w:szCs w:val="21"/>
        </w:rPr>
      </w:pPr>
      <w:r>
        <w:rPr>
          <w:rFonts w:hint="eastAsia" w:ascii="宋体" w:hAnsi="宋体" w:eastAsia="宋体"/>
          <w:color w:val="000000"/>
          <w:sz w:val="21"/>
          <w:szCs w:val="21"/>
        </w:rPr>
        <w:t xml:space="preserve">邮编：</w:t>
      </w:r>
      <w:r/>
    </w:p>
    <w:p>
      <w:pPr>
        <w:pStyle w:val="891"/>
        <w:ind w:left="420" w:firstLine="0"/>
        <w:keepLines w:val="0"/>
        <w:keepNext w:val="0"/>
        <w:pageBreakBefore w:val="0"/>
        <w:spacing w:before="0" w:after="0" w:line="240" w:lineRule="auto"/>
        <w:widowControl w:val="off"/>
        <w:rPr>
          <w:rFonts w:hint="eastAsia" w:ascii="宋体" w:hAnsi="宋体" w:eastAsia="宋体"/>
          <w:color w:val="000000"/>
          <w:sz w:val="21"/>
          <w:szCs w:val="21"/>
        </w:rPr>
      </w:pPr>
      <w:r>
        <w:rPr>
          <w:rFonts w:hint="eastAsia" w:ascii="宋体" w:hAnsi="宋体" w:eastAsia="宋体"/>
          <w:color w:val="000000"/>
          <w:sz w:val="21"/>
          <w:szCs w:val="21"/>
        </w:rPr>
        <w:t xml:space="preserve">电话：</w:t>
      </w:r>
      <w:r/>
    </w:p>
    <w:p>
      <w:pPr>
        <w:pStyle w:val="891"/>
        <w:ind w:left="420" w:firstLine="0"/>
        <w:keepLines w:val="0"/>
        <w:keepNext w:val="0"/>
        <w:pageBreakBefore w:val="0"/>
        <w:spacing w:before="0" w:after="0" w:line="240" w:lineRule="auto"/>
        <w:widowControl w:val="off"/>
        <w:rPr>
          <w:rFonts w:hint="eastAsia" w:ascii="宋体" w:hAnsi="宋体" w:eastAsia="宋体"/>
          <w:color w:val="000000"/>
          <w:sz w:val="21"/>
          <w:szCs w:val="21"/>
        </w:rPr>
      </w:pPr>
      <w:r>
        <w:rPr>
          <w:rFonts w:hint="eastAsia" w:ascii="宋体" w:hAnsi="宋体" w:eastAsia="宋体"/>
          <w:color w:val="000000"/>
          <w:sz w:val="21"/>
          <w:szCs w:val="21"/>
        </w:rPr>
        <w:t xml:space="preserve">传真：</w:t>
      </w:r>
      <w:r/>
    </w:p>
    <w:p>
      <w:pPr>
        <w:pStyle w:val="891"/>
        <w:ind w:left="420" w:firstLine="0"/>
        <w:keepLines w:val="0"/>
        <w:keepNext w:val="0"/>
        <w:pageBreakBefore w:val="0"/>
        <w:spacing w:before="0" w:after="0" w:line="240" w:lineRule="auto"/>
        <w:widowControl w:val="off"/>
        <w:rPr>
          <w:rFonts w:hint="eastAsia" w:ascii="宋体" w:hAnsi="宋体" w:eastAsia="宋体"/>
          <w:color w:val="000000"/>
          <w:sz w:val="21"/>
          <w:szCs w:val="21"/>
        </w:rPr>
      </w:pPr>
      <w:r>
        <w:rPr>
          <w:rFonts w:hint="eastAsia" w:ascii="宋体" w:hAnsi="宋体" w:eastAsia="宋体"/>
          <w:color w:val="000000"/>
          <w:sz w:val="21"/>
          <w:szCs w:val="21"/>
        </w:rPr>
        <w:t xml:space="preserve">响应人开户行：</w:t>
      </w:r>
      <w:r/>
    </w:p>
    <w:p>
      <w:pPr>
        <w:pStyle w:val="891"/>
        <w:ind w:left="420" w:firstLine="0"/>
        <w:keepLines w:val="0"/>
        <w:keepNext w:val="0"/>
        <w:pageBreakBefore w:val="0"/>
        <w:spacing w:before="0" w:after="0" w:line="240" w:lineRule="auto"/>
        <w:widowControl w:val="off"/>
        <w:rPr>
          <w:rFonts w:hint="eastAsia" w:ascii="宋体" w:hAnsi="宋体" w:eastAsia="宋体"/>
          <w:color w:val="000000"/>
          <w:sz w:val="21"/>
          <w:szCs w:val="21"/>
        </w:rPr>
      </w:pPr>
      <w:r>
        <w:rPr>
          <w:rFonts w:hint="eastAsia" w:ascii="宋体" w:hAnsi="宋体" w:eastAsia="宋体"/>
          <w:color w:val="000000"/>
          <w:sz w:val="21"/>
          <w:szCs w:val="21"/>
        </w:rPr>
        <w:t xml:space="preserve">账户：</w:t>
      </w:r>
      <w:r/>
    </w:p>
    <w:p>
      <w:pPr>
        <w:jc w:val="right"/>
        <w:keepLines w:val="0"/>
        <w:keepNext w:val="0"/>
        <w:pageBreakBefore w:val="0"/>
        <w:spacing w:line="240" w:lineRule="auto"/>
        <w:widowControl w:val="off"/>
        <w:rPr>
          <w:rFonts w:hint="eastAsia" w:ascii="宋体" w:hAnsi="宋体"/>
          <w:color w:val="000000"/>
          <w:sz w:val="21"/>
          <w:szCs w:val="21"/>
        </w:rPr>
      </w:pPr>
      <w:r>
        <w:rPr>
          <w:rFonts w:hint="eastAsia" w:ascii="宋体" w:hAnsi="宋体"/>
          <w:color w:val="000000"/>
          <w:sz w:val="21"/>
          <w:szCs w:val="21"/>
        </w:rPr>
        <w:t xml:space="preserve">                   供应商名称：</w:t>
      </w:r>
      <w:r>
        <w:rPr>
          <w:rFonts w:hint="eastAsia" w:ascii="宋体" w:hAnsi="宋体"/>
          <w:color w:val="000000"/>
          <w:sz w:val="21"/>
          <w:szCs w:val="21"/>
          <w:u w:val="single"/>
        </w:rPr>
        <w:t xml:space="preserve">                     </w:t>
      </w:r>
      <w:r>
        <w:rPr>
          <w:rFonts w:hint="eastAsia" w:ascii="宋体" w:hAnsi="宋体"/>
          <w:color w:val="000000"/>
          <w:sz w:val="21"/>
          <w:szCs w:val="21"/>
        </w:rPr>
        <w:t xml:space="preserve">（</w:t>
      </w:r>
      <w:r>
        <w:rPr>
          <w:rFonts w:hint="eastAsia" w:ascii="宋体" w:hAnsi="宋体" w:cs="宋体"/>
          <w:sz w:val="21"/>
          <w:szCs w:val="21"/>
        </w:rPr>
        <w:t xml:space="preserve">加盖CA电子公章</w:t>
      </w:r>
      <w:r>
        <w:rPr>
          <w:rFonts w:hint="eastAsia" w:ascii="宋体" w:hAnsi="宋体"/>
          <w:color w:val="000000"/>
          <w:sz w:val="21"/>
          <w:szCs w:val="21"/>
        </w:rPr>
        <w:t xml:space="preserve">）</w:t>
      </w:r>
      <w:r/>
    </w:p>
    <w:p>
      <w:pPr>
        <w:jc w:val="right"/>
        <w:keepLines w:val="0"/>
        <w:keepNext w:val="0"/>
        <w:pageBreakBefore w:val="0"/>
        <w:spacing w:line="240" w:lineRule="auto"/>
        <w:widowControl w:val="off"/>
        <w:rPr>
          <w:rFonts w:hint="eastAsia" w:ascii="宋体" w:hAnsi="宋体"/>
          <w:color w:val="000000"/>
          <w:sz w:val="21"/>
          <w:szCs w:val="21"/>
        </w:rPr>
      </w:pPr>
      <w:r>
        <w:rPr>
          <w:rFonts w:hint="eastAsia" w:ascii="宋体" w:hAnsi="宋体"/>
          <w:color w:val="000000"/>
          <w:sz w:val="21"/>
          <w:szCs w:val="21"/>
        </w:rPr>
        <w:t xml:space="preserve">　法定代表人或授权委托人：</w:t>
      </w:r>
      <w:r>
        <w:rPr>
          <w:rFonts w:hint="eastAsia" w:ascii="宋体" w:hAnsi="宋体"/>
          <w:color w:val="000000"/>
          <w:sz w:val="21"/>
          <w:szCs w:val="21"/>
          <w:u w:val="single"/>
        </w:rPr>
        <w:t xml:space="preserve">                     </w:t>
      </w:r>
      <w:r>
        <w:rPr>
          <w:rFonts w:hint="eastAsia" w:ascii="宋体" w:hAnsi="宋体"/>
          <w:color w:val="000000"/>
          <w:sz w:val="21"/>
          <w:szCs w:val="21"/>
        </w:rPr>
        <w:t xml:space="preserve">（签字或盖章）</w:t>
      </w:r>
      <w:r/>
    </w:p>
    <w:p>
      <w:pPr>
        <w:ind w:left="2640" w:firstLine="3456"/>
        <w:keepLines w:val="0"/>
        <w:keepNext w:val="0"/>
        <w:pageBreakBefore w:val="0"/>
        <w:spacing w:line="240" w:lineRule="auto"/>
        <w:widowControl w:val="off"/>
        <w:rPr>
          <w:rFonts w:hint="eastAsia" w:ascii="宋体" w:hAnsi="宋体"/>
          <w:color w:val="000000"/>
          <w:sz w:val="21"/>
          <w:szCs w:val="21"/>
          <w:u w:val="single"/>
        </w:rPr>
      </w:pPr>
      <w:r>
        <w:rPr>
          <w:rFonts w:hint="eastAsia" w:ascii="宋体" w:hAnsi="宋体"/>
          <w:color w:val="000000"/>
          <w:sz w:val="21"/>
          <w:szCs w:val="21"/>
        </w:rPr>
        <w:t xml:space="preserve">日期：</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年</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月</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日</w:t>
      </w:r>
      <w:r/>
    </w:p>
    <w:p>
      <w:pPr>
        <w:keepLines w:val="0"/>
        <w:keepNext w:val="0"/>
        <w:pageBreakBefore w:val="0"/>
        <w:spacing w:line="240" w:lineRule="auto"/>
        <w:widowControl w:val="off"/>
        <w:rPr>
          <w:rFonts w:hint="eastAsia" w:ascii="宋体" w:hAnsi="宋体"/>
          <w:b/>
          <w:color w:val="000000"/>
          <w:sz w:val="21"/>
          <w:szCs w:val="21"/>
        </w:rPr>
        <w:sectPr>
          <w:footnotePr/>
          <w:endnotePr/>
          <w:type w:val="nextPage"/>
          <w:pgSz w:w="11910" w:h="16840" w:orient="portrait"/>
          <w:pgMar w:top="1440" w:right="1278" w:bottom="1135" w:left="1580" w:header="1135" w:footer="899" w:gutter="0"/>
          <w:cols w:num="1" w:sep="0" w:space="720" w:equalWidth="1"/>
          <w:docGrid w:linePitch="360"/>
        </w:sectPr>
      </w:pPr>
      <w:r>
        <w:rPr>
          <w:rFonts w:hint="eastAsia" w:ascii="宋体" w:hAnsi="宋体"/>
          <w:b/>
          <w:color w:val="000000"/>
          <w:sz w:val="21"/>
          <w:szCs w:val="21"/>
        </w:rPr>
      </w:r>
      <w:r/>
    </w:p>
    <w:p>
      <w:pPr>
        <w:spacing w:line="520" w:lineRule="exact"/>
        <w:rPr>
          <w:rFonts w:hint="eastAsia" w:ascii="宋体" w:hAnsi="宋体"/>
          <w:color w:val="000000"/>
          <w:sz w:val="24"/>
          <w:highlight w:val="none"/>
        </w:rPr>
      </w:pPr>
      <w:r>
        <w:rPr>
          <w:rFonts w:hint="eastAsia" w:ascii="宋体" w:hAnsi="宋体"/>
          <w:b/>
          <w:color w:val="000000"/>
          <w:highlight w:val="none"/>
        </w:rPr>
        <w:t xml:space="preserve">格式六：</w:t>
      </w:r>
      <w:r>
        <w:rPr>
          <w:rFonts w:hint="eastAsia" w:ascii="宋体" w:hAnsi="宋体"/>
          <w:color w:val="000000"/>
          <w:sz w:val="24"/>
          <w:highlight w:val="none"/>
        </w:rPr>
        <w:t xml:space="preserve"> </w:t>
      </w:r>
      <w:r/>
    </w:p>
    <w:p>
      <w:pPr>
        <w:jc w:val="center"/>
        <w:rPr>
          <w:rFonts w:hint="eastAsia" w:ascii="宋体" w:hAnsi="宋体"/>
          <w:b/>
          <w:color w:val="000000"/>
          <w:spacing w:val="20"/>
          <w:sz w:val="21"/>
          <w:szCs w:val="21"/>
          <w:highlight w:val="none"/>
        </w:rPr>
      </w:pPr>
      <w:r>
        <w:rPr>
          <w:rFonts w:hint="eastAsia" w:ascii="宋体" w:hAnsi="宋体"/>
          <w:b/>
          <w:color w:val="000000"/>
          <w:spacing w:val="20"/>
          <w:sz w:val="21"/>
          <w:szCs w:val="21"/>
          <w:highlight w:val="none"/>
        </w:rPr>
        <w:t xml:space="preserve">首次响应报价表</w:t>
      </w:r>
      <w:r/>
    </w:p>
    <w:p>
      <w:pPr>
        <w:rPr>
          <w:rFonts w:hint="eastAsia" w:ascii="宋体" w:hAnsi="宋体"/>
          <w:color w:val="000000"/>
          <w:sz w:val="21"/>
          <w:szCs w:val="21"/>
        </w:rPr>
      </w:pPr>
      <w:r>
        <w:rPr>
          <w:rFonts w:hint="eastAsia" w:ascii="宋体" w:hAnsi="宋体"/>
          <w:color w:val="000000"/>
          <w:sz w:val="21"/>
          <w:szCs w:val="21"/>
          <w:lang w:val="en-US" w:eastAsia="zh-CN"/>
        </w:rPr>
        <w:t xml:space="preserve">项目编号</w:t>
      </w:r>
      <w:r>
        <w:rPr>
          <w:rFonts w:hint="eastAsia" w:ascii="宋体" w:hAnsi="宋体"/>
          <w:color w:val="000000"/>
          <w:sz w:val="21"/>
          <w:szCs w:val="21"/>
        </w:rPr>
        <w:t xml:space="preserve">：</w:t>
      </w:r>
      <w:r/>
    </w:p>
    <w:p>
      <w:pPr>
        <w:rPr>
          <w:rFonts w:hint="eastAsia" w:ascii="宋体" w:hAnsi="宋体"/>
          <w:color w:val="000000"/>
          <w:sz w:val="21"/>
          <w:szCs w:val="21"/>
          <w:lang w:val="en-US" w:eastAsia="zh-CN"/>
        </w:rPr>
      </w:pPr>
      <w:r>
        <w:rPr>
          <w:rFonts w:hint="eastAsia" w:ascii="宋体" w:hAnsi="宋体"/>
          <w:color w:val="000000"/>
          <w:sz w:val="21"/>
          <w:szCs w:val="21"/>
          <w:lang w:val="en-US" w:eastAsia="zh-CN"/>
        </w:rPr>
        <w:t xml:space="preserve">本次为首次报价</w:t>
      </w:r>
      <w:r/>
    </w:p>
    <w:p>
      <w:pPr>
        <w:rPr>
          <w:rFonts w:hint="eastAsia" w:ascii="宋体" w:hAnsi="宋体"/>
          <w:color w:val="000000"/>
          <w:sz w:val="21"/>
          <w:szCs w:val="21"/>
        </w:rPr>
      </w:pPr>
      <w:r>
        <w:rPr>
          <w:rFonts w:hint="eastAsia" w:ascii="宋体" w:hAnsi="宋体"/>
          <w:color w:val="000000"/>
          <w:sz w:val="21"/>
          <w:szCs w:val="21"/>
          <w:lang w:val="en-US" w:eastAsia="zh-CN"/>
        </w:rPr>
        <w:t xml:space="preserve">货币单位：人民币元</w:t>
      </w:r>
      <w:r>
        <w:rPr>
          <w:rFonts w:hint="eastAsia" w:ascii="宋体" w:hAnsi="宋体"/>
          <w:color w:val="000000"/>
          <w:sz w:val="21"/>
          <w:szCs w:val="21"/>
        </w:rPr>
        <w:t xml:space="preserve">     </w:t>
      </w:r>
      <w:r/>
    </w:p>
    <w:tbl>
      <w:tblPr>
        <w:tblStyle w:val="881"/>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468"/>
        <w:gridCol w:w="2005"/>
        <w:gridCol w:w="3412"/>
        <w:gridCol w:w="1634"/>
      </w:tblGrid>
      <w:tr>
        <w:trPr>
          <w:cantSplit/>
          <w:jc w:val="center"/>
          <w:trHeight w:val="1019"/>
        </w:trPr>
        <w:tc>
          <w:tcPr>
            <w:tcW w:w="1468" w:type="dxa"/>
            <w:vAlign w:val="center"/>
            <w:textDirection w:val="lrTb"/>
            <w:noWrap w:val="false"/>
          </w:tcPr>
          <w:p>
            <w:pPr>
              <w:jc w:val="center"/>
              <w:rPr>
                <w:rFonts w:hint="eastAsia"/>
                <w:sz w:val="21"/>
                <w:szCs w:val="21"/>
              </w:rPr>
            </w:pPr>
            <w:r>
              <w:rPr>
                <w:rFonts w:hint="eastAsia"/>
                <w:sz w:val="21"/>
                <w:szCs w:val="21"/>
              </w:rPr>
              <w:t xml:space="preserve">项目名称</w:t>
            </w:r>
            <w:r/>
          </w:p>
        </w:tc>
        <w:tc>
          <w:tcPr>
            <w:tcW w:w="2005" w:type="dxa"/>
            <w:vAlign w:val="center"/>
            <w:textDirection w:val="lrTb"/>
            <w:noWrap w:val="false"/>
          </w:tcPr>
          <w:p>
            <w:pPr>
              <w:jc w:val="center"/>
              <w:rPr>
                <w:rFonts w:hint="eastAsia"/>
                <w:sz w:val="21"/>
                <w:szCs w:val="21"/>
              </w:rPr>
            </w:pPr>
            <w:r>
              <w:rPr>
                <w:rFonts w:hint="eastAsia"/>
                <w:sz w:val="21"/>
                <w:szCs w:val="21"/>
              </w:rPr>
              <w:t xml:space="preserve">项目内容</w:t>
            </w:r>
            <w:r/>
          </w:p>
        </w:tc>
        <w:tc>
          <w:tcPr>
            <w:tcW w:w="3412" w:type="dxa"/>
            <w:vAlign w:val="center"/>
            <w:textDirection w:val="lrTb"/>
            <w:noWrap w:val="false"/>
          </w:tcPr>
          <w:p>
            <w:pPr>
              <w:jc w:val="center"/>
              <w:rPr>
                <w:rFonts w:hint="eastAsia"/>
                <w:sz w:val="21"/>
                <w:szCs w:val="21"/>
              </w:rPr>
            </w:pPr>
            <w:r>
              <w:rPr>
                <w:rFonts w:hint="eastAsia"/>
                <w:sz w:val="21"/>
                <w:szCs w:val="21"/>
                <w:lang w:val="en-US" w:eastAsia="zh-CN"/>
              </w:rPr>
              <w:t xml:space="preserve">报价</w:t>
            </w:r>
            <w:r>
              <w:rPr>
                <w:rFonts w:hint="eastAsia"/>
                <w:sz w:val="21"/>
                <w:szCs w:val="21"/>
              </w:rPr>
              <w:t xml:space="preserve">（小写）</w:t>
            </w:r>
            <w:r/>
          </w:p>
        </w:tc>
        <w:tc>
          <w:tcPr>
            <w:tcW w:w="1634" w:type="dxa"/>
            <w:vAlign w:val="center"/>
            <w:textDirection w:val="lrTb"/>
            <w:noWrap w:val="false"/>
          </w:tcPr>
          <w:p>
            <w:pPr>
              <w:jc w:val="center"/>
              <w:rPr>
                <w:rFonts w:hint="eastAsia"/>
                <w:sz w:val="21"/>
                <w:szCs w:val="21"/>
                <w:lang w:val="en-US" w:eastAsia="zh-CN"/>
              </w:rPr>
            </w:pPr>
            <w:r>
              <w:rPr>
                <w:rFonts w:hint="eastAsia"/>
                <w:sz w:val="21"/>
                <w:szCs w:val="21"/>
                <w:lang w:val="en-US" w:eastAsia="zh-CN"/>
              </w:rPr>
              <w:t xml:space="preserve">备注</w:t>
            </w:r>
            <w:r/>
          </w:p>
        </w:tc>
      </w:tr>
      <w:tr>
        <w:trPr>
          <w:cantSplit/>
          <w:jc w:val="center"/>
          <w:trHeight w:val="1035"/>
        </w:trPr>
        <w:tc>
          <w:tcPr>
            <w:tcW w:w="1468" w:type="dxa"/>
            <w:vAlign w:val="center"/>
            <w:textDirection w:val="lrTb"/>
            <w:noWrap w:val="false"/>
          </w:tcPr>
          <w:p>
            <w:pPr>
              <w:jc w:val="center"/>
              <w:rPr>
                <w:rFonts w:hint="eastAsia" w:eastAsia="宋体"/>
                <w:sz w:val="21"/>
                <w:szCs w:val="21"/>
                <w:lang w:val="en-US" w:eastAsia="zh-CN"/>
              </w:rPr>
            </w:pPr>
            <w:r>
              <w:rPr>
                <w:rFonts w:hint="eastAsia" w:eastAsia="宋体"/>
                <w:sz w:val="21"/>
                <w:szCs w:val="21"/>
                <w:lang w:val="en-US" w:eastAsia="zh-CN"/>
              </w:rPr>
            </w:r>
            <w:r/>
          </w:p>
        </w:tc>
        <w:tc>
          <w:tcPr>
            <w:tcW w:w="2005" w:type="dxa"/>
            <w:vAlign w:val="center"/>
            <w:textDirection w:val="lrTb"/>
            <w:noWrap w:val="false"/>
          </w:tcPr>
          <w:p>
            <w:pPr>
              <w:jc w:val="center"/>
              <w:rPr>
                <w:rFonts w:hint="eastAsia" w:eastAsia="宋体"/>
                <w:sz w:val="21"/>
                <w:szCs w:val="21"/>
                <w:lang w:val="en-US" w:eastAsia="zh-CN"/>
              </w:rPr>
            </w:pPr>
            <w:r>
              <w:rPr>
                <w:rFonts w:hint="eastAsia"/>
                <w:sz w:val="21"/>
                <w:szCs w:val="21"/>
                <w:lang w:val="en-US" w:eastAsia="zh-CN"/>
              </w:rPr>
              <w:t xml:space="preserve">详见《谈判文件》</w:t>
            </w:r>
            <w:r/>
          </w:p>
        </w:tc>
        <w:tc>
          <w:tcPr>
            <w:tcW w:w="3412" w:type="dxa"/>
            <w:vAlign w:val="center"/>
            <w:textDirection w:val="lrTb"/>
            <w:noWrap w:val="false"/>
          </w:tcPr>
          <w:p>
            <w:pPr>
              <w:jc w:val="center"/>
              <w:rPr>
                <w:rFonts w:hint="eastAsia"/>
                <w:sz w:val="21"/>
                <w:szCs w:val="21"/>
                <w:lang w:val="en-US"/>
              </w:rPr>
            </w:pPr>
            <w:r>
              <w:rPr>
                <w:rFonts w:hint="eastAsia"/>
                <w:sz w:val="21"/>
                <w:szCs w:val="21"/>
                <w:lang w:val="en-US"/>
              </w:rPr>
              <w:t xml:space="preserve">  元</w:t>
            </w:r>
            <w:r/>
          </w:p>
        </w:tc>
        <w:tc>
          <w:tcPr>
            <w:tcW w:w="1634" w:type="dxa"/>
            <w:vAlign w:val="center"/>
            <w:textDirection w:val="lrTb"/>
            <w:noWrap w:val="false"/>
          </w:tcPr>
          <w:p>
            <w:pPr>
              <w:jc w:val="center"/>
              <w:rPr>
                <w:rFonts w:hint="eastAsia"/>
                <w:sz w:val="21"/>
                <w:szCs w:val="21"/>
                <w:lang w:val="en-US"/>
              </w:rPr>
            </w:pPr>
            <w:r>
              <w:rPr>
                <w:rFonts w:hint="eastAsia"/>
                <w:sz w:val="21"/>
                <w:szCs w:val="21"/>
                <w:lang w:val="en-US"/>
              </w:rPr>
            </w:r>
            <w:r/>
          </w:p>
        </w:tc>
      </w:tr>
      <w:tr>
        <w:trPr>
          <w:cantSplit/>
          <w:jc w:val="center"/>
          <w:trHeight w:val="1714"/>
        </w:trPr>
        <w:tc>
          <w:tcPr>
            <w:tcW w:w="1468" w:type="dxa"/>
            <w:vAlign w:val="center"/>
            <w:textDirection w:val="lrTb"/>
            <w:noWrap w:val="false"/>
          </w:tcPr>
          <w:p>
            <w:pPr>
              <w:jc w:val="center"/>
              <w:rPr>
                <w:rFonts w:hint="eastAsia"/>
                <w:sz w:val="21"/>
                <w:szCs w:val="21"/>
              </w:rPr>
            </w:pPr>
            <w:r>
              <w:rPr>
                <w:rFonts w:hint="eastAsia"/>
                <w:sz w:val="21"/>
                <w:szCs w:val="21"/>
                <w:lang w:val="en-US" w:eastAsia="zh-CN"/>
              </w:rPr>
              <w:t xml:space="preserve">报价</w:t>
            </w:r>
            <w:r>
              <w:rPr>
                <w:rFonts w:hint="eastAsia"/>
                <w:sz w:val="21"/>
                <w:szCs w:val="21"/>
              </w:rPr>
              <w:t xml:space="preserve">（大写）</w:t>
            </w:r>
            <w:r>
              <w:rPr>
                <w:rFonts w:hint="eastAsia"/>
                <w:sz w:val="21"/>
                <w:szCs w:val="21"/>
                <w:lang w:eastAsia="zh-CN"/>
              </w:rPr>
              <w:t xml:space="preserve">：</w:t>
            </w:r>
            <w:r/>
          </w:p>
        </w:tc>
        <w:tc>
          <w:tcPr>
            <w:gridSpan w:val="3"/>
            <w:tcW w:w="7051" w:type="dxa"/>
            <w:vAlign w:val="center"/>
            <w:textDirection w:val="lrTb"/>
            <w:noWrap w:val="false"/>
          </w:tcPr>
          <w:p>
            <w:pPr>
              <w:rPr>
                <w:rFonts w:hint="eastAsia"/>
                <w:sz w:val="21"/>
                <w:szCs w:val="21"/>
                <w:lang w:val="en-US" w:eastAsia="zh-CN"/>
              </w:rPr>
            </w:pPr>
            <w:r>
              <w:rPr>
                <w:rFonts w:hint="eastAsia"/>
                <w:sz w:val="21"/>
                <w:szCs w:val="21"/>
                <w:lang w:val="en-US" w:eastAsia="zh-CN"/>
              </w:rPr>
              <w:t xml:space="preserve">金额大写</w:t>
            </w:r>
            <w:r/>
          </w:p>
        </w:tc>
      </w:tr>
    </w:tbl>
    <w:p>
      <w:pPr>
        <w:keepLines w:val="0"/>
        <w:keepNext w:val="0"/>
        <w:pageBreakBefore w:val="0"/>
        <w:spacing w:line="240" w:lineRule="auto"/>
        <w:rPr>
          <w:rFonts w:hint="eastAsia" w:ascii="宋体" w:hAnsi="宋体"/>
          <w:color w:val="000000"/>
          <w:sz w:val="21"/>
          <w:szCs w:val="21"/>
        </w:rPr>
      </w:pPr>
      <w:r>
        <w:rPr>
          <w:rFonts w:hint="eastAsia" w:ascii="宋体" w:hAnsi="宋体"/>
          <w:color w:val="000000"/>
          <w:sz w:val="21"/>
          <w:szCs w:val="21"/>
        </w:rPr>
        <w:t xml:space="preserve">             </w:t>
      </w:r>
      <w:r/>
    </w:p>
    <w:p>
      <w:pPr>
        <w:pStyle w:val="888"/>
        <w:keepLines w:val="0"/>
        <w:keepNext w:val="0"/>
        <w:pageBreakBefore w:val="0"/>
        <w:spacing w:beforeAutospacing="1" w:line="240" w:lineRule="auto"/>
        <w:widowControl/>
        <w:rPr>
          <w:sz w:val="21"/>
          <w:szCs w:val="21"/>
        </w:rPr>
        <w:suppressLineNumbers w:val="0"/>
      </w:pPr>
      <w:r>
        <w:rPr>
          <w:sz w:val="21"/>
          <w:szCs w:val="21"/>
        </w:rPr>
        <w:t xml:space="preserve">供应商报价说明：</w:t>
      </w:r>
      <w:r/>
    </w:p>
    <w:p>
      <w:pPr>
        <w:pStyle w:val="888"/>
        <w:keepLines w:val="0"/>
        <w:keepNext w:val="0"/>
        <w:pageBreakBefore w:val="0"/>
        <w:spacing w:beforeAutospacing="1" w:line="240" w:lineRule="auto"/>
        <w:widowControl/>
        <w:rPr>
          <w:sz w:val="21"/>
          <w:szCs w:val="21"/>
        </w:rPr>
        <w:suppressLineNumbers w:val="0"/>
      </w:pPr>
      <w:r>
        <w:rPr>
          <w:sz w:val="21"/>
          <w:szCs w:val="21"/>
        </w:rPr>
        <w:t xml:space="preserve">1</w:t>
      </w:r>
      <w:r>
        <w:rPr>
          <w:rFonts w:hint="eastAsia"/>
          <w:sz w:val="21"/>
          <w:szCs w:val="21"/>
          <w:lang w:eastAsia="zh-CN"/>
        </w:rPr>
        <w:t xml:space="preserve">.</w:t>
      </w:r>
      <w:r>
        <w:rPr>
          <w:sz w:val="21"/>
          <w:szCs w:val="21"/>
        </w:rPr>
        <w:t xml:space="preserve">采购人不需再支付报价以外的任何费用。</w:t>
      </w:r>
      <w:r/>
    </w:p>
    <w:p>
      <w:pPr>
        <w:pStyle w:val="888"/>
        <w:keepLines w:val="0"/>
        <w:keepNext w:val="0"/>
        <w:pageBreakBefore w:val="0"/>
        <w:spacing w:beforeAutospacing="1" w:line="240" w:lineRule="auto"/>
        <w:widowControl/>
        <w:rPr>
          <w:sz w:val="21"/>
          <w:szCs w:val="21"/>
        </w:rPr>
        <w:suppressLineNumbers w:val="0"/>
      </w:pPr>
      <w:r>
        <w:rPr>
          <w:sz w:val="21"/>
          <w:szCs w:val="21"/>
        </w:rPr>
        <w:t xml:space="preserve">2</w:t>
      </w:r>
      <w:r>
        <w:rPr>
          <w:rFonts w:hint="eastAsia"/>
          <w:sz w:val="21"/>
          <w:szCs w:val="21"/>
          <w:lang w:eastAsia="zh-CN"/>
        </w:rPr>
        <w:t xml:space="preserve">.</w:t>
      </w:r>
      <w:r>
        <w:rPr>
          <w:sz w:val="21"/>
          <w:szCs w:val="21"/>
        </w:rPr>
        <w:t xml:space="preserve">偏离说明：详见《</w:t>
      </w:r>
      <w:r>
        <w:rPr>
          <w:rFonts w:hint="eastAsia"/>
          <w:sz w:val="21"/>
          <w:szCs w:val="21"/>
        </w:rPr>
        <w:t xml:space="preserve">采购需求响应表</w:t>
      </w:r>
      <w:r>
        <w:rPr>
          <w:sz w:val="21"/>
          <w:szCs w:val="21"/>
        </w:rPr>
        <w:t xml:space="preserve">》。</w:t>
      </w:r>
      <w:r/>
    </w:p>
    <w:p>
      <w:pPr>
        <w:pStyle w:val="888"/>
        <w:keepLines w:val="0"/>
        <w:keepNext w:val="0"/>
        <w:pageBreakBefore w:val="0"/>
        <w:spacing w:beforeAutospacing="1" w:line="240" w:lineRule="auto"/>
        <w:widowControl/>
        <w:rPr>
          <w:sz w:val="21"/>
          <w:szCs w:val="21"/>
        </w:rPr>
        <w:suppressLineNumbers w:val="0"/>
      </w:pPr>
      <w:r>
        <w:rPr>
          <w:sz w:val="21"/>
          <w:szCs w:val="21"/>
        </w:rPr>
        <w:t xml:space="preserve">3</w:t>
      </w:r>
      <w:r>
        <w:rPr>
          <w:rFonts w:hint="eastAsia"/>
          <w:sz w:val="21"/>
          <w:szCs w:val="21"/>
          <w:lang w:eastAsia="zh-CN"/>
        </w:rPr>
        <w:t xml:space="preserve">.</w:t>
      </w:r>
      <w:r>
        <w:rPr>
          <w:sz w:val="21"/>
          <w:szCs w:val="21"/>
        </w:rPr>
        <w:t xml:space="preserve">报价大小写不一致以大写为准。</w:t>
      </w:r>
      <w:r/>
    </w:p>
    <w:p>
      <w:pPr>
        <w:pStyle w:val="888"/>
        <w:keepLines w:val="0"/>
        <w:keepNext w:val="0"/>
        <w:pageBreakBefore w:val="0"/>
        <w:spacing w:beforeAutospacing="1" w:line="240" w:lineRule="auto"/>
        <w:widowControl/>
        <w:rPr>
          <w:sz w:val="21"/>
          <w:szCs w:val="21"/>
        </w:rPr>
        <w:suppressLineNumbers w:val="0"/>
      </w:pPr>
      <w:r>
        <w:rPr>
          <w:sz w:val="21"/>
          <w:szCs w:val="21"/>
        </w:rPr>
        <w:t xml:space="preserve"> </w:t>
      </w:r>
      <w:r/>
    </w:p>
    <w:p>
      <w:pPr>
        <w:pStyle w:val="888"/>
        <w:keepLines w:val="0"/>
        <w:keepNext w:val="0"/>
        <w:pageBreakBefore w:val="0"/>
        <w:spacing w:beforeAutospacing="1" w:line="240" w:lineRule="auto"/>
        <w:widowControl/>
        <w:rPr>
          <w:sz w:val="21"/>
          <w:szCs w:val="21"/>
        </w:rPr>
        <w:suppressLineNumbers w:val="0"/>
      </w:pPr>
      <w:r>
        <w:rPr>
          <w:sz w:val="21"/>
          <w:szCs w:val="21"/>
        </w:rPr>
        <w:t xml:space="preserve">  </w:t>
      </w:r>
      <w:r/>
    </w:p>
    <w:p>
      <w:pPr>
        <w:pStyle w:val="888"/>
        <w:keepLines w:val="0"/>
        <w:keepNext w:val="0"/>
        <w:pageBreakBefore w:val="0"/>
        <w:spacing w:beforeAutospacing="1" w:line="240" w:lineRule="auto"/>
        <w:widowControl/>
        <w:rPr>
          <w:sz w:val="21"/>
          <w:szCs w:val="21"/>
        </w:rPr>
        <w:suppressLineNumbers w:val="0"/>
      </w:pPr>
      <w:r>
        <w:rPr>
          <w:sz w:val="21"/>
          <w:szCs w:val="21"/>
        </w:rPr>
        <w:t xml:space="preserve">投标人公章：          （电子签章）</w:t>
      </w:r>
      <w:r/>
    </w:p>
    <w:p>
      <w:pPr>
        <w:jc w:val="left"/>
        <w:rPr>
          <w:rFonts w:hint="eastAsia" w:ascii="宋体" w:hAnsi="宋体"/>
          <w:b/>
          <w:color w:val="000000"/>
          <w:highlight w:val="none"/>
        </w:rPr>
      </w:pPr>
      <w:r>
        <w:rPr>
          <w:rFonts w:hint="eastAsia" w:ascii="宋体" w:hAnsi="宋体"/>
          <w:b/>
          <w:color w:val="000000"/>
          <w:highlight w:val="none"/>
        </w:rPr>
      </w:r>
      <w:r/>
    </w:p>
    <w:p>
      <w:pPr>
        <w:jc w:val="left"/>
        <w:rPr>
          <w:rFonts w:hint="eastAsia" w:ascii="宋体" w:hAnsi="宋体"/>
          <w:b/>
          <w:color w:val="000000"/>
          <w:highlight w:val="none"/>
        </w:rPr>
      </w:pPr>
      <w:r>
        <w:rPr>
          <w:rFonts w:hint="eastAsia" w:ascii="宋体" w:hAnsi="宋体"/>
          <w:b/>
          <w:color w:val="000000"/>
          <w:highlight w:val="none"/>
        </w:rPr>
      </w:r>
      <w:r/>
    </w:p>
    <w:p>
      <w:pPr>
        <w:jc w:val="left"/>
        <w:rPr>
          <w:rFonts w:hint="eastAsia" w:ascii="宋体" w:hAnsi="宋体"/>
          <w:b/>
          <w:color w:val="000000"/>
          <w:highlight w:val="none"/>
        </w:rPr>
      </w:pPr>
      <w:r>
        <w:rPr>
          <w:rFonts w:hint="eastAsia" w:ascii="宋体" w:hAnsi="宋体"/>
          <w:b/>
          <w:color w:val="000000"/>
          <w:highlight w:val="none"/>
        </w:rPr>
      </w:r>
      <w:r/>
    </w:p>
    <w:p>
      <w:pPr>
        <w:jc w:val="left"/>
        <w:rPr>
          <w:rFonts w:hint="eastAsia" w:ascii="宋体" w:hAnsi="宋体"/>
          <w:b/>
          <w:color w:val="000000"/>
          <w:highlight w:val="none"/>
        </w:rPr>
      </w:pPr>
      <w:r>
        <w:rPr>
          <w:rFonts w:hint="eastAsia" w:ascii="宋体" w:hAnsi="宋体"/>
          <w:b/>
          <w:color w:val="000000"/>
          <w:highlight w:val="none"/>
        </w:rPr>
      </w:r>
      <w:r/>
    </w:p>
    <w:p>
      <w:pPr>
        <w:jc w:val="left"/>
        <w:rPr>
          <w:rFonts w:hint="eastAsia" w:ascii="宋体" w:hAnsi="宋体"/>
          <w:b/>
          <w:color w:val="000000"/>
          <w:highlight w:val="none"/>
        </w:rPr>
      </w:pPr>
      <w:r>
        <w:rPr>
          <w:rFonts w:hint="eastAsia" w:ascii="宋体" w:hAnsi="宋体"/>
          <w:b/>
          <w:color w:val="000000"/>
          <w:highlight w:val="none"/>
        </w:rPr>
      </w:r>
      <w:r/>
    </w:p>
    <w:p>
      <w:pPr>
        <w:jc w:val="left"/>
        <w:rPr>
          <w:rFonts w:hint="eastAsia" w:ascii="宋体" w:hAnsi="宋体"/>
          <w:b/>
          <w:color w:val="000000"/>
          <w:highlight w:val="none"/>
        </w:rPr>
      </w:pPr>
      <w:r>
        <w:rPr>
          <w:rFonts w:hint="eastAsia" w:ascii="宋体" w:hAnsi="宋体"/>
          <w:b/>
          <w:color w:val="000000"/>
          <w:highlight w:val="none"/>
        </w:rPr>
      </w:r>
      <w:r/>
    </w:p>
    <w:p>
      <w:pPr>
        <w:jc w:val="left"/>
        <w:rPr>
          <w:rFonts w:hint="eastAsia" w:ascii="宋体" w:hAnsi="宋体"/>
          <w:b/>
          <w:color w:val="000000"/>
          <w:highlight w:val="none"/>
          <w:lang w:eastAsia="zh-CN"/>
        </w:rPr>
      </w:pPr>
      <w:r>
        <w:rPr>
          <w:rFonts w:hint="eastAsia" w:ascii="宋体" w:hAnsi="宋体"/>
          <w:b/>
          <w:color w:val="000000"/>
          <w:highlight w:val="none"/>
          <w:lang w:eastAsia="zh-CN"/>
        </w:rPr>
        <w:t xml:space="preserve">、</w:t>
      </w:r>
      <w:r/>
    </w:p>
    <w:p>
      <w:pPr>
        <w:pStyle w:val="878"/>
        <w:spacing w:before="156" w:after="156" w:line="360" w:lineRule="exac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rPr>
        <w:t xml:space="preserve">格式</w:t>
      </w:r>
      <w:r>
        <w:rPr>
          <w:rFonts w:hint="eastAsia" w:ascii="宋体" w:hAnsi="宋体"/>
          <w:b/>
          <w:color w:val="000000"/>
          <w:sz w:val="24"/>
          <w:szCs w:val="24"/>
          <w:highlight w:val="none"/>
          <w:lang w:val="en-US" w:eastAsia="zh-CN"/>
        </w:rPr>
        <w:t xml:space="preserve">七：</w:t>
      </w:r>
      <w:r/>
    </w:p>
    <w:p>
      <w:pPr>
        <w:pStyle w:val="878"/>
        <w:jc w:val="center"/>
        <w:spacing w:before="156" w:after="156" w:line="360" w:lineRule="exact"/>
        <w:rPr>
          <w:rFonts w:ascii="宋体" w:hAnsi="宋体" w:cs="宋体"/>
          <w:color w:val="000000"/>
          <w:sz w:val="24"/>
          <w:szCs w:val="24"/>
        </w:rPr>
      </w:pPr>
      <w:r>
        <w:rPr>
          <w:rFonts w:hint="eastAsia" w:ascii="宋体" w:hAnsi="宋体"/>
          <w:bCs/>
          <w:color w:val="000000"/>
          <w:sz w:val="24"/>
          <w:szCs w:val="24"/>
        </w:rPr>
        <w:t xml:space="preserve">采购需求响应表</w:t>
      </w:r>
      <w:r/>
    </w:p>
    <w:p>
      <w:pPr>
        <w:jc w:val="center"/>
        <w:spacing w:line="400" w:lineRule="exact"/>
        <w:rPr>
          <w:rFonts w:ascii="宋体" w:hAnsi="宋体" w:cs="宋体"/>
          <w:bCs/>
          <w:color w:val="000000"/>
          <w:sz w:val="28"/>
          <w:szCs w:val="28"/>
        </w:rPr>
        <w:outlineLvl w:val="0"/>
      </w:pPr>
      <w:r>
        <w:rPr>
          <w:rFonts w:ascii="宋体" w:hAnsi="宋体" w:cs="宋体"/>
          <w:bCs/>
          <w:color w:val="000000"/>
          <w:sz w:val="28"/>
          <w:szCs w:val="28"/>
        </w:rPr>
      </w:r>
      <w:r/>
    </w:p>
    <w:tbl>
      <w:tblPr>
        <w:tblStyle w:val="881"/>
        <w:tblW w:w="8662" w:type="dxa"/>
        <w:tblInd w:w="0" w:type="dxa"/>
        <w:tblLayout w:type="fixed"/>
        <w:tblCellMar>
          <w:left w:w="0" w:type="dxa"/>
          <w:top w:w="0" w:type="dxa"/>
          <w:right w:w="0" w:type="dxa"/>
          <w:bottom w:w="0" w:type="dxa"/>
        </w:tblCellMar>
        <w:tblLook w:val="04A0" w:firstRow="1" w:lastRow="0" w:firstColumn="1" w:lastColumn="0" w:noHBand="0" w:noVBand="1"/>
      </w:tblPr>
      <w:tblGrid>
        <w:gridCol w:w="2165"/>
        <w:gridCol w:w="2166"/>
        <w:gridCol w:w="2165"/>
        <w:gridCol w:w="2166"/>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65" w:type="dxa"/>
            <w:vAlign w:val="center"/>
            <w:textDirection w:val="lrTb"/>
            <w:noWrap/>
          </w:tcPr>
          <w:p>
            <w:pPr>
              <w:jc w:val="center"/>
              <w:rPr>
                <w:rFonts w:ascii="宋体" w:hAnsi="宋体" w:cs="宋体"/>
                <w:b/>
                <w:bCs/>
                <w:color w:val="000000"/>
                <w:szCs w:val="21"/>
              </w:rPr>
            </w:pPr>
            <w:r>
              <w:rPr>
                <w:rFonts w:hint="eastAsia" w:ascii="宋体" w:hAnsi="宋体" w:cs="宋体"/>
                <w:b/>
                <w:bCs/>
                <w:color w:val="000000"/>
                <w:szCs w:val="21"/>
              </w:rPr>
              <w:t xml:space="preserve">项目名称</w:t>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采购要求</w:t>
            </w:r>
            <w:r/>
          </w:p>
        </w:tc>
        <w:tc>
          <w:tcPr>
            <w:tcBorders>
              <w:top w:val="single" w:color="auto" w:sz="4" w:space="0"/>
              <w:left w:val="single" w:color="auto" w:sz="4" w:space="0"/>
              <w:bottom w:val="single" w:color="auto" w:sz="4" w:space="0"/>
              <w:right w:val="single" w:color="auto" w:sz="4" w:space="0"/>
            </w:tcBorders>
            <w:tcW w:w="2165" w:type="dxa"/>
            <w:vAlign w:val="center"/>
            <w:textDirection w:val="lrTb"/>
            <w:noWrap w:val="false"/>
          </w:tcPr>
          <w:p>
            <w:pPr>
              <w:jc w:val="center"/>
              <w:rPr>
                <w:rFonts w:ascii="宋体" w:hAnsi="宋体" w:cs="宋体"/>
                <w:b/>
                <w:bCs/>
                <w:color w:val="000000"/>
                <w:szCs w:val="21"/>
              </w:rPr>
            </w:pPr>
            <w:r>
              <w:rPr>
                <w:rFonts w:hint="eastAsia" w:ascii="宋体" w:hAnsi="宋体" w:cs="宋体"/>
                <w:b/>
                <w:bCs/>
                <w:szCs w:val="21"/>
              </w:rPr>
              <w:t xml:space="preserve">实际响应情况</w:t>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偏离说明</w:t>
            </w:r>
            <w:r/>
          </w:p>
        </w:tc>
      </w:tr>
      <w:tr>
        <w:trPr>
          <w:cantSplit/>
          <w:trHeight w:val="137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65" w:type="dxa"/>
            <w:vAlign w:val="center"/>
            <w:textDirection w:val="lrTb"/>
            <w:noWrap/>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165"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r>
      <w:tr>
        <w:trPr>
          <w:cantSplit/>
          <w:trHeight w:val="137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65" w:type="dxa"/>
            <w:vAlign w:val="center"/>
            <w:textDirection w:val="lrTb"/>
            <w:noWrap/>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165"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r>
      <w:tr>
        <w:trPr>
          <w:cantSplit/>
          <w:trHeight w:val="137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65" w:type="dxa"/>
            <w:vAlign w:val="center"/>
            <w:textDirection w:val="lrTb"/>
            <w:noWrap/>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165"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r>
      <w:tr>
        <w:trPr>
          <w:cantSplit/>
          <w:trHeight w:val="137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65" w:type="dxa"/>
            <w:vAlign w:val="center"/>
            <w:textDirection w:val="lrTb"/>
            <w:noWrap/>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165"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r>
      <w:tr>
        <w:trPr>
          <w:cantSplit/>
          <w:trHeight w:val="137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65" w:type="dxa"/>
            <w:vAlign w:val="center"/>
            <w:textDirection w:val="lrTb"/>
            <w:noWrap/>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165"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r>
    </w:tbl>
    <w:p>
      <w:pPr>
        <w:keepLines w:val="0"/>
        <w:keepNext w:val="0"/>
        <w:pageBreakBefore w:val="0"/>
        <w:spacing w:line="240" w:lineRule="auto"/>
        <w:widowControl w:val="off"/>
        <w:rPr>
          <w:rFonts w:ascii="宋体" w:hAnsi="宋体" w:cs="宋体"/>
          <w:b/>
          <w:color w:val="000000"/>
          <w:sz w:val="24"/>
        </w:rPr>
      </w:pPr>
      <w:r>
        <w:rPr>
          <w:rFonts w:ascii="宋体" w:hAnsi="宋体" w:cs="宋体"/>
          <w:b/>
          <w:color w:val="000000"/>
          <w:sz w:val="24"/>
        </w:rPr>
      </w:r>
      <w:r/>
    </w:p>
    <w:p>
      <w:pPr>
        <w:ind w:left="3600"/>
        <w:keepLines w:val="0"/>
        <w:keepNext w:val="0"/>
        <w:pageBreakBefore w:val="0"/>
        <w:spacing w:line="240" w:lineRule="auto"/>
        <w:widowControl w:val="off"/>
        <w:rPr>
          <w:rFonts w:ascii="宋体" w:hAnsi="宋体" w:cs="宋体"/>
          <w:color w:val="000000"/>
          <w:szCs w:val="21"/>
        </w:rPr>
      </w:pPr>
      <w:r>
        <w:rPr>
          <w:rFonts w:hint="eastAsia" w:ascii="宋体" w:hAnsi="宋体" w:cs="宋体"/>
          <w:color w:val="000000"/>
          <w:szCs w:val="21"/>
        </w:rPr>
        <w:t xml:space="preserve">供应商（法人章）：</w:t>
      </w:r>
      <w:r/>
    </w:p>
    <w:p>
      <w:pPr>
        <w:ind w:left="3600"/>
        <w:keepLines w:val="0"/>
        <w:keepNext w:val="0"/>
        <w:pageBreakBefore w:val="0"/>
        <w:spacing w:line="240" w:lineRule="auto"/>
        <w:widowControl w:val="off"/>
        <w:rPr>
          <w:rFonts w:ascii="宋体" w:hAnsi="宋体" w:cs="宋体"/>
          <w:color w:val="000000"/>
          <w:szCs w:val="21"/>
        </w:rPr>
      </w:pPr>
      <w:r>
        <w:rPr>
          <w:rFonts w:hint="eastAsia" w:ascii="宋体" w:hAnsi="宋体" w:cs="宋体"/>
          <w:color w:val="000000"/>
          <w:szCs w:val="21"/>
        </w:rPr>
        <w:t xml:space="preserve">法定代表人或授权委托人（签字或盖章）：</w:t>
      </w:r>
      <w:r/>
    </w:p>
    <w:p>
      <w:pPr>
        <w:ind w:left="3600"/>
        <w:keepLines w:val="0"/>
        <w:keepNext w:val="0"/>
        <w:pageBreakBefore w:val="0"/>
        <w:spacing w:line="240" w:lineRule="auto"/>
        <w:widowControl w:val="off"/>
        <w:rPr>
          <w:rFonts w:ascii="宋体" w:hAnsi="宋体" w:cs="宋体"/>
          <w:color w:val="000000"/>
          <w:szCs w:val="21"/>
        </w:rPr>
      </w:pPr>
      <w:r>
        <w:rPr>
          <w:rFonts w:ascii="宋体" w:hAnsi="宋体" w:cs="宋体"/>
          <w:color w:val="000000"/>
          <w:szCs w:val="21"/>
        </w:rPr>
      </w:r>
      <w:r/>
    </w:p>
    <w:p>
      <w:pPr>
        <w:ind w:left="480"/>
        <w:jc w:val="right"/>
        <w:keepLines w:val="0"/>
        <w:keepNext w:val="0"/>
        <w:pageBreakBefore w:val="0"/>
        <w:spacing w:line="240" w:lineRule="auto"/>
        <w:widowControl w:val="off"/>
        <w:rPr>
          <w:rFonts w:ascii="宋体" w:hAnsi="宋体" w:cs="宋体"/>
          <w:color w:val="000000"/>
          <w:szCs w:val="21"/>
        </w:rPr>
      </w:pPr>
      <w:r>
        <w:rPr>
          <w:rFonts w:hint="eastAsia" w:ascii="宋体" w:hAnsi="宋体" w:cs="宋体"/>
          <w:color w:val="000000"/>
          <w:szCs w:val="21"/>
        </w:rPr>
        <w:t xml:space="preserve">日期： </w:t>
      </w:r>
      <w:r>
        <w:rPr>
          <w:rFonts w:ascii="宋体" w:hAnsi="宋体" w:cs="宋体"/>
          <w:color w:val="000000"/>
          <w:szCs w:val="21"/>
        </w:rPr>
        <w:t xml:space="preserve">  </w:t>
      </w:r>
      <w:r>
        <w:rPr>
          <w:rFonts w:hint="eastAsia" w:ascii="宋体" w:hAnsi="宋体" w:cs="宋体"/>
          <w:color w:val="000000"/>
          <w:szCs w:val="21"/>
        </w:rPr>
        <w:t xml:space="preserve">年 </w:t>
      </w:r>
      <w:r>
        <w:rPr>
          <w:rFonts w:ascii="宋体" w:hAnsi="宋体" w:cs="宋体"/>
          <w:color w:val="000000"/>
          <w:szCs w:val="21"/>
        </w:rPr>
        <w:t xml:space="preserve"> </w:t>
      </w:r>
      <w:r>
        <w:rPr>
          <w:rFonts w:hint="eastAsia" w:ascii="宋体" w:hAnsi="宋体" w:cs="宋体"/>
          <w:color w:val="000000"/>
          <w:szCs w:val="21"/>
        </w:rPr>
        <w:t xml:space="preserve">月 </w:t>
      </w:r>
      <w:r>
        <w:rPr>
          <w:rFonts w:ascii="宋体" w:hAnsi="宋体" w:cs="宋体"/>
          <w:color w:val="000000"/>
          <w:szCs w:val="21"/>
        </w:rPr>
        <w:t xml:space="preserve"> </w:t>
      </w:r>
      <w:r>
        <w:rPr>
          <w:rFonts w:hint="eastAsia" w:ascii="宋体" w:hAnsi="宋体" w:cs="宋体"/>
          <w:color w:val="000000"/>
          <w:szCs w:val="21"/>
        </w:rPr>
        <w:t xml:space="preserve">日</w:t>
      </w:r>
      <w:r/>
    </w:p>
    <w:p>
      <w:pPr>
        <w:ind w:firstLine="420"/>
        <w:keepLines w:val="0"/>
        <w:keepNext w:val="0"/>
        <w:pageBreakBefore w:val="0"/>
        <w:spacing w:line="240" w:lineRule="auto"/>
        <w:widowControl w:val="off"/>
        <w:rPr>
          <w:rFonts w:ascii="宋体" w:hAnsi="宋体" w:cs="宋体"/>
          <w:bCs/>
          <w:color w:val="000000"/>
          <w:szCs w:val="21"/>
        </w:rPr>
      </w:pPr>
      <w:r>
        <w:rPr>
          <w:rFonts w:hint="eastAsia" w:ascii="宋体" w:hAnsi="宋体" w:cs="宋体"/>
          <w:bCs/>
          <w:color w:val="000000"/>
          <w:szCs w:val="21"/>
        </w:rPr>
        <w:t xml:space="preserve">注：（1）本表不得删除；</w:t>
      </w:r>
      <w:r/>
    </w:p>
    <w:p>
      <w:pPr>
        <w:ind w:firstLine="420"/>
        <w:keepLines w:val="0"/>
        <w:keepNext w:val="0"/>
        <w:pageBreakBefore w:val="0"/>
        <w:spacing w:line="240" w:lineRule="auto"/>
        <w:widowControl w:val="off"/>
        <w:rPr>
          <w:rFonts w:ascii="宋体" w:hAnsi="宋体" w:cs="宋体"/>
          <w:bCs/>
          <w:color w:val="000000"/>
          <w:szCs w:val="21"/>
        </w:rPr>
      </w:pPr>
      <w:r>
        <w:rPr>
          <w:rFonts w:hint="eastAsia" w:ascii="宋体" w:hAnsi="宋体" w:cs="宋体"/>
          <w:bCs/>
          <w:color w:val="000000"/>
          <w:szCs w:val="21"/>
        </w:rPr>
        <w:t xml:space="preserve">   （2）如无任何偏离，请于本表 “偏离说明”中注明“无偏离”；</w:t>
      </w:r>
      <w:r/>
    </w:p>
    <w:p>
      <w:pPr>
        <w:ind w:firstLine="420"/>
        <w:keepLines w:val="0"/>
        <w:keepNext w:val="0"/>
        <w:pageBreakBefore w:val="0"/>
        <w:spacing w:line="240" w:lineRule="auto"/>
        <w:widowControl w:val="off"/>
        <w:rPr>
          <w:rFonts w:ascii="宋体" w:hAnsi="宋体" w:cs="宋体"/>
          <w:bCs/>
          <w:color w:val="000000"/>
          <w:szCs w:val="21"/>
        </w:rPr>
      </w:pPr>
      <w:r>
        <w:rPr>
          <w:rFonts w:hint="eastAsia" w:ascii="宋体" w:hAnsi="宋体" w:cs="宋体"/>
          <w:bCs/>
          <w:color w:val="000000"/>
          <w:szCs w:val="21"/>
        </w:rPr>
        <w:t xml:space="preserve">   （3）如有偏离项，请于本表中列明偏离内容，如需要可自行延长，其余无偏离内容不须赘述。</w:t>
      </w:r>
      <w:r/>
    </w:p>
    <w:p>
      <w:pPr>
        <w:jc w:val="left"/>
        <w:rPr>
          <w:rFonts w:hint="eastAsia" w:ascii="宋体" w:hAnsi="宋体"/>
          <w:b/>
          <w:color w:val="000000"/>
          <w:highlight w:val="none"/>
        </w:rPr>
      </w:pPr>
      <w:r>
        <w:rPr>
          <w:rFonts w:hint="eastAsia" w:ascii="宋体" w:hAnsi="宋体"/>
          <w:b/>
          <w:color w:val="000000"/>
          <w:highlight w:val="none"/>
        </w:rPr>
      </w:r>
      <w:r/>
    </w:p>
    <w:p>
      <w:pPr>
        <w:jc w:val="left"/>
        <w:rPr>
          <w:rFonts w:hint="eastAsia" w:ascii="宋体" w:hAnsi="宋体"/>
          <w:b/>
          <w:color w:val="000000"/>
          <w:highlight w:val="none"/>
        </w:rPr>
      </w:pPr>
      <w:r>
        <w:rPr>
          <w:rFonts w:hint="eastAsia" w:ascii="宋体" w:hAnsi="宋体"/>
          <w:b/>
          <w:color w:val="000000"/>
          <w:highlight w:val="none"/>
        </w:rPr>
      </w:r>
      <w:r/>
    </w:p>
    <w:p>
      <w:pPr>
        <w:jc w:val="left"/>
        <w:rPr>
          <w:rFonts w:hint="eastAsia" w:ascii="宋体" w:hAnsi="宋体"/>
          <w:b/>
          <w:bCs/>
          <w:color w:val="000000"/>
          <w:szCs w:val="21"/>
          <w:highlight w:val="none"/>
        </w:rPr>
      </w:pPr>
      <w:r>
        <w:rPr>
          <w:rFonts w:hint="eastAsia" w:ascii="宋体" w:hAnsi="宋体"/>
          <w:b/>
          <w:color w:val="000000"/>
          <w:highlight w:val="none"/>
        </w:rPr>
        <w:t xml:space="preserve">格式</w:t>
      </w:r>
      <w:r>
        <w:rPr>
          <w:rFonts w:hint="eastAsia" w:ascii="宋体" w:hAnsi="宋体"/>
          <w:b/>
          <w:color w:val="000000"/>
          <w:highlight w:val="none"/>
          <w:lang w:val="en-US" w:eastAsia="zh-CN"/>
        </w:rPr>
        <w:t xml:space="preserve">八</w:t>
      </w:r>
      <w:r>
        <w:rPr>
          <w:rFonts w:hint="eastAsia" w:ascii="宋体" w:hAnsi="宋体"/>
          <w:b/>
          <w:color w:val="000000"/>
          <w:highlight w:val="none"/>
        </w:rPr>
        <w:t xml:space="preserve">：</w:t>
      </w:r>
      <w:r/>
    </w:p>
    <w:p>
      <w:pPr>
        <w:jc w:val="center"/>
        <w:rPr>
          <w:rFonts w:ascii="宋体" w:hAnsi="宋体"/>
          <w:b/>
          <w:bCs/>
          <w:color w:val="000000"/>
          <w:sz w:val="28"/>
          <w:szCs w:val="28"/>
          <w:highlight w:val="none"/>
        </w:rPr>
      </w:pPr>
      <w:r>
        <w:rPr>
          <w:rFonts w:hint="eastAsia" w:ascii="宋体" w:hAnsi="宋体"/>
          <w:b/>
          <w:bCs/>
          <w:color w:val="000000"/>
          <w:sz w:val="28"/>
          <w:szCs w:val="28"/>
          <w:highlight w:val="none"/>
        </w:rPr>
        <w:t xml:space="preserve">中小企业声明函（工程、服务）</w:t>
      </w:r>
      <w:r/>
    </w:p>
    <w:p>
      <w:pPr>
        <w:rPr>
          <w:rFonts w:ascii="宋体" w:hAnsi="宋体"/>
          <w:color w:val="000000"/>
          <w:highlight w:val="none"/>
        </w:rPr>
      </w:pPr>
      <w:r>
        <w:rPr>
          <w:rFonts w:ascii="宋体" w:hAnsi="宋体"/>
          <w:color w:val="000000"/>
          <w:highlight w:val="none"/>
        </w:rPr>
      </w:r>
      <w:r/>
    </w:p>
    <w:p>
      <w:pPr>
        <w:ind w:firstLine="480"/>
        <w:jc w:val="left"/>
        <w:spacing w:line="360" w:lineRule="auto"/>
        <w:rPr>
          <w:rFonts w:hint="eastAsia" w:ascii="宋体" w:hAnsi="宋体" w:cs="HiddenHorzOCR"/>
          <w:color w:val="000000"/>
          <w:sz w:val="21"/>
          <w:szCs w:val="21"/>
          <w:highlight w:val="none"/>
        </w:rPr>
      </w:pPr>
      <w:r>
        <w:rPr>
          <w:rFonts w:hint="eastAsia" w:ascii="宋体" w:hAnsi="宋体" w:cs="HiddenHorzOCR"/>
          <w:color w:val="000000"/>
          <w:sz w:val="21"/>
          <w:szCs w:val="21"/>
          <w:highlight w:val="none"/>
        </w:rPr>
        <w:t xml:space="preserve">本公司（</w:t>
      </w:r>
      <w:r>
        <w:rPr>
          <w:rFonts w:hint="eastAsia" w:ascii="宋体" w:hAnsi="宋体" w:cs="宋体"/>
          <w:color w:val="000000"/>
          <w:sz w:val="21"/>
          <w:szCs w:val="21"/>
          <w:highlight w:val="none"/>
        </w:rPr>
        <w:t xml:space="preserve">联</w:t>
      </w:r>
      <w:r>
        <w:rPr>
          <w:rFonts w:hint="eastAsia" w:ascii="宋体" w:hAnsi="宋体" w:cs="Yu Gothic"/>
          <w:color w:val="000000"/>
          <w:sz w:val="21"/>
          <w:szCs w:val="21"/>
          <w:highlight w:val="none"/>
        </w:rPr>
        <w:t xml:space="preserve">合体）</w:t>
      </w:r>
      <w:r>
        <w:rPr>
          <w:rFonts w:hint="eastAsia" w:ascii="宋体" w:hAnsi="宋体" w:cs="宋体"/>
          <w:color w:val="000000"/>
          <w:sz w:val="21"/>
          <w:szCs w:val="21"/>
          <w:highlight w:val="none"/>
        </w:rPr>
        <w:t xml:space="preserve">郑</w:t>
      </w:r>
      <w:r>
        <w:rPr>
          <w:rFonts w:hint="eastAsia" w:ascii="宋体" w:hAnsi="宋体" w:cs="HiddenHorzOCR"/>
          <w:color w:val="000000"/>
          <w:sz w:val="21"/>
          <w:szCs w:val="21"/>
          <w:highlight w:val="none"/>
        </w:rPr>
        <w:t xml:space="preserve">重声明，根据《政府采</w:t>
      </w:r>
      <w:r>
        <w:rPr>
          <w:rFonts w:hint="eastAsia" w:ascii="宋体" w:hAnsi="宋体" w:cs="宋体"/>
          <w:color w:val="000000"/>
          <w:sz w:val="21"/>
          <w:szCs w:val="21"/>
          <w:highlight w:val="none"/>
        </w:rPr>
        <w:t xml:space="preserve">购</w:t>
      </w:r>
      <w:r>
        <w:rPr>
          <w:rFonts w:hint="eastAsia" w:ascii="宋体" w:hAnsi="宋体" w:cs="Yu Gothic"/>
          <w:color w:val="000000"/>
          <w:sz w:val="21"/>
          <w:szCs w:val="21"/>
          <w:highlight w:val="none"/>
        </w:rPr>
        <w:t xml:space="preserve">促</w:t>
      </w:r>
      <w:r>
        <w:rPr>
          <w:rFonts w:hint="eastAsia" w:ascii="宋体" w:hAnsi="宋体" w:cs="宋体"/>
          <w:color w:val="000000"/>
          <w:sz w:val="21"/>
          <w:szCs w:val="21"/>
          <w:highlight w:val="none"/>
        </w:rPr>
        <w:t xml:space="preserve">进</w:t>
      </w:r>
      <w:r>
        <w:rPr>
          <w:rFonts w:hint="eastAsia" w:ascii="宋体" w:hAnsi="宋体" w:cs="Yu Gothic"/>
          <w:color w:val="000000"/>
          <w:sz w:val="21"/>
          <w:szCs w:val="21"/>
          <w:highlight w:val="none"/>
        </w:rPr>
        <w:t xml:space="preserve">中小</w:t>
      </w:r>
      <w:r>
        <w:rPr>
          <w:rFonts w:hint="eastAsia" w:ascii="宋体" w:hAnsi="宋体" w:cs="HiddenHorzOCR"/>
          <w:color w:val="000000"/>
          <w:sz w:val="21"/>
          <w:szCs w:val="21"/>
          <w:highlight w:val="none"/>
        </w:rPr>
        <w:t xml:space="preserve">企</w:t>
      </w:r>
      <w:r>
        <w:rPr>
          <w:rFonts w:hint="eastAsia" w:ascii="宋体" w:hAnsi="宋体" w:cs="宋体"/>
          <w:color w:val="000000"/>
          <w:sz w:val="21"/>
          <w:szCs w:val="21"/>
          <w:highlight w:val="none"/>
        </w:rPr>
        <w:t xml:space="preserve">业发</w:t>
      </w:r>
      <w:r>
        <w:rPr>
          <w:rFonts w:hint="eastAsia" w:ascii="宋体" w:hAnsi="宋体" w:cs="Yu Gothic"/>
          <w:color w:val="000000"/>
          <w:sz w:val="21"/>
          <w:szCs w:val="21"/>
          <w:highlight w:val="none"/>
        </w:rPr>
        <w:t xml:space="preserve">展管理</w:t>
      </w:r>
      <w:r>
        <w:rPr>
          <w:rFonts w:hint="eastAsia" w:ascii="宋体" w:hAnsi="宋体" w:cs="宋体"/>
          <w:color w:val="000000"/>
          <w:sz w:val="21"/>
          <w:szCs w:val="21"/>
          <w:highlight w:val="none"/>
        </w:rPr>
        <w:t xml:space="preserve">办</w:t>
      </w:r>
      <w:r>
        <w:rPr>
          <w:rFonts w:hint="eastAsia" w:ascii="宋体" w:hAnsi="宋体" w:cs="Yu Gothic"/>
          <w:color w:val="000000"/>
          <w:sz w:val="21"/>
          <w:szCs w:val="21"/>
          <w:highlight w:val="none"/>
        </w:rPr>
        <w:t xml:space="preserve">法》（</w:t>
      </w:r>
      <w:r>
        <w:rPr>
          <w:rFonts w:hint="eastAsia" w:ascii="宋体" w:hAnsi="宋体" w:cs="宋体"/>
          <w:color w:val="000000"/>
          <w:sz w:val="21"/>
          <w:szCs w:val="21"/>
          <w:highlight w:val="none"/>
        </w:rPr>
        <w:t xml:space="preserve">财库</w:t>
      </w:r>
      <w:r>
        <w:rPr>
          <w:rFonts w:hint="eastAsia" w:ascii="宋体" w:hAnsi="宋体" w:cs="Yu Gothic"/>
          <w:color w:val="000000"/>
          <w:sz w:val="21"/>
          <w:szCs w:val="21"/>
          <w:highlight w:val="none"/>
        </w:rPr>
        <w:t xml:space="preserve">（</w:t>
      </w:r>
      <w:r>
        <w:rPr>
          <w:rFonts w:hint="eastAsia" w:ascii="宋体" w:hAnsi="宋体" w:cs="HiddenHorzOCR"/>
          <w:color w:val="000000"/>
          <w:sz w:val="21"/>
          <w:szCs w:val="21"/>
          <w:highlight w:val="none"/>
        </w:rPr>
        <w:t xml:space="preserve"> </w:t>
      </w:r>
      <w:r>
        <w:rPr>
          <w:rFonts w:hint="eastAsia" w:ascii="宋体" w:hAnsi="宋体"/>
          <w:color w:val="000000"/>
          <w:sz w:val="21"/>
          <w:szCs w:val="21"/>
          <w:highlight w:val="none"/>
        </w:rPr>
        <w:t xml:space="preserve">2020 ) </w:t>
      </w:r>
      <w:r>
        <w:rPr>
          <w:rFonts w:hint="eastAsia" w:ascii="宋体" w:hAnsi="宋体" w:cs="HiddenHorzOCR"/>
          <w:color w:val="000000"/>
          <w:sz w:val="21"/>
          <w:szCs w:val="21"/>
          <w:highlight w:val="none"/>
        </w:rPr>
        <w:t xml:space="preserve">46 号）的</w:t>
      </w:r>
      <w:r>
        <w:rPr>
          <w:rFonts w:hint="eastAsia" w:ascii="宋体" w:hAnsi="宋体" w:cs="宋体"/>
          <w:color w:val="000000"/>
          <w:sz w:val="21"/>
          <w:szCs w:val="21"/>
          <w:highlight w:val="none"/>
        </w:rPr>
        <w:t xml:space="preserve">规</w:t>
      </w:r>
      <w:r>
        <w:rPr>
          <w:rFonts w:hint="eastAsia" w:ascii="宋体" w:hAnsi="宋体" w:cs="Yu Gothic"/>
          <w:color w:val="000000"/>
          <w:sz w:val="21"/>
          <w:szCs w:val="21"/>
          <w:highlight w:val="none"/>
        </w:rPr>
        <w:t xml:space="preserve">定，本公司</w:t>
      </w:r>
      <w:r>
        <w:rPr>
          <w:rFonts w:hint="eastAsia" w:ascii="宋体" w:hAnsi="宋体" w:cs="HiddenHorzOCR"/>
          <w:color w:val="000000"/>
          <w:sz w:val="21"/>
          <w:szCs w:val="21"/>
          <w:highlight w:val="none"/>
        </w:rPr>
        <w:t xml:space="preserve">（联合体）参如</w:t>
      </w:r>
      <w:r>
        <w:rPr>
          <w:rFonts w:hint="eastAsia" w:ascii="宋体" w:hAnsi="宋体" w:cs="HiddenHorzOCR"/>
          <w:color w:val="000000"/>
          <w:sz w:val="21"/>
          <w:szCs w:val="21"/>
          <w:highlight w:val="none"/>
          <w:u w:val="single"/>
        </w:rPr>
        <w:t xml:space="preserve">         </w:t>
      </w:r>
      <w:r>
        <w:rPr>
          <w:rFonts w:hint="eastAsia" w:ascii="宋体" w:hAnsi="宋体" w:cs="HiddenHorzOCR"/>
          <w:i/>
          <w:iCs/>
          <w:color w:val="000000"/>
          <w:sz w:val="21"/>
          <w:szCs w:val="21"/>
          <w:highlight w:val="none"/>
          <w:u w:val="single"/>
        </w:rPr>
        <w:t xml:space="preserve">（</w:t>
      </w:r>
      <w:r>
        <w:rPr>
          <w:rFonts w:hint="eastAsia" w:ascii="宋体" w:hAnsi="宋体" w:cs="宋体"/>
          <w:i/>
          <w:iCs/>
          <w:color w:val="000000"/>
          <w:sz w:val="21"/>
          <w:szCs w:val="21"/>
          <w:highlight w:val="none"/>
          <w:u w:val="single"/>
        </w:rPr>
        <w:t xml:space="preserve">单</w:t>
      </w:r>
      <w:r>
        <w:rPr>
          <w:rFonts w:hint="eastAsia" w:ascii="宋体" w:hAnsi="宋体" w:cs="Yu Gothic"/>
          <w:i/>
          <w:iCs/>
          <w:color w:val="000000"/>
          <w:sz w:val="21"/>
          <w:szCs w:val="21"/>
          <w:highlight w:val="none"/>
          <w:u w:val="single"/>
        </w:rPr>
        <w:t xml:space="preserve">位名称）</w:t>
      </w:r>
      <w:r>
        <w:rPr>
          <w:rFonts w:hint="eastAsia" w:ascii="宋体" w:hAnsi="宋体" w:cs="Yu Gothic"/>
          <w:color w:val="000000"/>
          <w:sz w:val="21"/>
          <w:szCs w:val="21"/>
          <w:highlight w:val="none"/>
        </w:rPr>
        <w:t xml:space="preserve">的</w:t>
      </w:r>
      <w:r>
        <w:rPr>
          <w:rFonts w:hint="eastAsia" w:ascii="宋体" w:hAnsi="宋体" w:cs="Yu Gothic"/>
          <w:color w:val="000000"/>
          <w:sz w:val="21"/>
          <w:szCs w:val="21"/>
          <w:highlight w:val="none"/>
          <w:u w:val="single"/>
        </w:rPr>
        <w:t xml:space="preserve">            </w:t>
      </w:r>
      <w:r>
        <w:rPr>
          <w:rFonts w:hint="eastAsia" w:ascii="宋体" w:hAnsi="宋体" w:cs="Yu Gothic"/>
          <w:i/>
          <w:iCs/>
          <w:color w:val="000000"/>
          <w:sz w:val="21"/>
          <w:szCs w:val="21"/>
          <w:highlight w:val="none"/>
          <w:u w:val="single"/>
        </w:rPr>
        <w:t xml:space="preserve">（</w:t>
      </w:r>
      <w:r>
        <w:rPr>
          <w:rFonts w:hint="eastAsia" w:ascii="宋体" w:hAnsi="宋体" w:cs="宋体"/>
          <w:i/>
          <w:iCs/>
          <w:color w:val="000000"/>
          <w:sz w:val="21"/>
          <w:szCs w:val="21"/>
          <w:highlight w:val="none"/>
          <w:u w:val="single"/>
        </w:rPr>
        <w:t xml:space="preserve">项</w:t>
      </w:r>
      <w:r>
        <w:rPr>
          <w:rFonts w:hint="eastAsia" w:ascii="宋体" w:hAnsi="宋体" w:cs="Yu Gothic"/>
          <w:i/>
          <w:iCs/>
          <w:color w:val="000000"/>
          <w:sz w:val="21"/>
          <w:szCs w:val="21"/>
          <w:highlight w:val="none"/>
          <w:u w:val="single"/>
        </w:rPr>
        <w:t xml:space="preserve">目名称）</w:t>
      </w:r>
      <w:r>
        <w:rPr>
          <w:rFonts w:hint="eastAsia" w:ascii="宋体" w:hAnsi="宋体" w:cs="Yu Gothic"/>
          <w:color w:val="000000"/>
          <w:sz w:val="21"/>
          <w:szCs w:val="21"/>
          <w:highlight w:val="none"/>
        </w:rPr>
        <w:t xml:space="preserve">采</w:t>
      </w:r>
      <w:r>
        <w:rPr>
          <w:rFonts w:hint="eastAsia" w:ascii="宋体" w:hAnsi="宋体" w:cs="宋体"/>
          <w:color w:val="000000"/>
          <w:sz w:val="21"/>
          <w:szCs w:val="21"/>
          <w:highlight w:val="none"/>
        </w:rPr>
        <w:t xml:space="preserve">购</w:t>
      </w:r>
      <w:r>
        <w:rPr>
          <w:rFonts w:hint="eastAsia" w:ascii="宋体" w:hAnsi="宋体" w:cs="Yu Gothic"/>
          <w:color w:val="000000"/>
          <w:sz w:val="21"/>
          <w:szCs w:val="21"/>
          <w:highlight w:val="none"/>
        </w:rPr>
        <w:t xml:space="preserve">活</w:t>
      </w:r>
      <w:r>
        <w:rPr>
          <w:rFonts w:hint="eastAsia" w:ascii="宋体" w:hAnsi="宋体" w:cs="宋体"/>
          <w:color w:val="000000"/>
          <w:sz w:val="21"/>
          <w:szCs w:val="21"/>
          <w:highlight w:val="none"/>
        </w:rPr>
        <w:t xml:space="preserve">动</w:t>
      </w:r>
      <w:r>
        <w:rPr>
          <w:rFonts w:hint="eastAsia" w:ascii="宋体" w:hAnsi="宋体" w:cs="Yu Gothic"/>
          <w:color w:val="000000"/>
          <w:sz w:val="21"/>
          <w:szCs w:val="21"/>
          <w:highlight w:val="none"/>
        </w:rPr>
        <w:t xml:space="preserve">，提供的货物全部</w:t>
      </w:r>
      <w:r>
        <w:rPr>
          <w:rFonts w:hint="eastAsia" w:ascii="宋体" w:hAnsi="宋体" w:cs="宋体"/>
          <w:color w:val="000000"/>
          <w:sz w:val="21"/>
          <w:szCs w:val="21"/>
          <w:highlight w:val="none"/>
        </w:rPr>
        <w:t xml:space="preserve">为</w:t>
      </w:r>
      <w:r>
        <w:rPr>
          <w:rFonts w:hint="eastAsia" w:ascii="宋体" w:hAnsi="宋体" w:cs="Yu Gothic"/>
          <w:color w:val="000000"/>
          <w:sz w:val="21"/>
          <w:szCs w:val="21"/>
          <w:highlight w:val="none"/>
        </w:rPr>
        <w:t xml:space="preserve">符合政策要求的中小企</w:t>
      </w:r>
      <w:r>
        <w:rPr>
          <w:rFonts w:hint="eastAsia" w:ascii="宋体" w:hAnsi="宋体" w:cs="宋体"/>
          <w:color w:val="000000"/>
          <w:sz w:val="21"/>
          <w:szCs w:val="21"/>
          <w:highlight w:val="none"/>
        </w:rPr>
        <w:t xml:space="preserve">业</w:t>
      </w:r>
      <w:r>
        <w:rPr>
          <w:rFonts w:hint="eastAsia" w:ascii="宋体" w:hAnsi="宋体" w:cs="Yu Gothic"/>
          <w:color w:val="000000"/>
          <w:sz w:val="21"/>
          <w:szCs w:val="21"/>
          <w:highlight w:val="none"/>
        </w:rPr>
        <w:t xml:space="preserve">制造。相关企</w:t>
      </w:r>
      <w:r>
        <w:rPr>
          <w:rFonts w:hint="eastAsia" w:ascii="宋体" w:hAnsi="宋体" w:cs="宋体"/>
          <w:color w:val="000000"/>
          <w:sz w:val="21"/>
          <w:szCs w:val="21"/>
          <w:highlight w:val="none"/>
        </w:rPr>
        <w:t xml:space="preserve">业</w:t>
      </w:r>
      <w:r>
        <w:rPr>
          <w:rFonts w:hint="eastAsia" w:ascii="宋体" w:hAnsi="宋体" w:cs="Yu Gothic"/>
          <w:color w:val="000000"/>
          <w:sz w:val="21"/>
          <w:szCs w:val="21"/>
          <w:highlight w:val="none"/>
        </w:rPr>
        <w:t xml:space="preserve">（含</w:t>
      </w:r>
      <w:r>
        <w:rPr>
          <w:rFonts w:hint="eastAsia" w:ascii="宋体" w:hAnsi="宋体" w:cs="宋体"/>
          <w:color w:val="000000"/>
          <w:sz w:val="21"/>
          <w:szCs w:val="21"/>
          <w:highlight w:val="none"/>
        </w:rPr>
        <w:t xml:space="preserve">联</w:t>
      </w:r>
      <w:r>
        <w:rPr>
          <w:rFonts w:hint="eastAsia" w:ascii="宋体" w:hAnsi="宋体" w:cs="Yu Gothic"/>
          <w:color w:val="000000"/>
          <w:sz w:val="21"/>
          <w:szCs w:val="21"/>
          <w:highlight w:val="none"/>
        </w:rPr>
        <w:t xml:space="preserve">合</w:t>
      </w:r>
      <w:r>
        <w:rPr>
          <w:rFonts w:hint="eastAsia" w:ascii="宋体" w:hAnsi="宋体" w:cs="HiddenHorzOCR"/>
          <w:color w:val="000000"/>
          <w:sz w:val="21"/>
          <w:szCs w:val="21"/>
          <w:highlight w:val="none"/>
        </w:rPr>
        <w:t xml:space="preserve">体中的中小企</w:t>
      </w:r>
      <w:r>
        <w:rPr>
          <w:rFonts w:hint="eastAsia" w:ascii="宋体" w:hAnsi="宋体" w:cs="宋体"/>
          <w:color w:val="000000"/>
          <w:sz w:val="21"/>
          <w:szCs w:val="21"/>
          <w:highlight w:val="none"/>
        </w:rPr>
        <w:t xml:space="preserve">业</w:t>
      </w:r>
      <w:r>
        <w:rPr>
          <w:rFonts w:hint="eastAsia" w:ascii="宋体" w:hAnsi="宋体" w:cs="Yu Gothic"/>
          <w:color w:val="000000"/>
          <w:sz w:val="21"/>
          <w:szCs w:val="21"/>
          <w:highlight w:val="none"/>
        </w:rPr>
        <w:t xml:space="preserve">、</w:t>
      </w:r>
      <w:r>
        <w:rPr>
          <w:rFonts w:hint="eastAsia" w:ascii="宋体" w:hAnsi="宋体" w:cs="宋体"/>
          <w:color w:val="000000"/>
          <w:sz w:val="21"/>
          <w:szCs w:val="21"/>
          <w:highlight w:val="none"/>
        </w:rPr>
        <w:t xml:space="preserve">签订</w:t>
      </w:r>
      <w:r>
        <w:rPr>
          <w:rFonts w:hint="eastAsia" w:ascii="宋体" w:hAnsi="宋体" w:cs="Yu Gothic"/>
          <w:color w:val="000000"/>
          <w:sz w:val="21"/>
          <w:szCs w:val="21"/>
          <w:highlight w:val="none"/>
        </w:rPr>
        <w:t xml:space="preserve">分包意向</w:t>
      </w:r>
      <w:r>
        <w:rPr>
          <w:rFonts w:hint="eastAsia" w:ascii="宋体" w:hAnsi="宋体" w:cs="宋体"/>
          <w:color w:val="000000"/>
          <w:sz w:val="21"/>
          <w:szCs w:val="21"/>
          <w:highlight w:val="none"/>
        </w:rPr>
        <w:t xml:space="preserve">协议</w:t>
      </w:r>
      <w:r>
        <w:rPr>
          <w:rFonts w:hint="eastAsia" w:ascii="宋体" w:hAnsi="宋体" w:cs="Yu Gothic"/>
          <w:color w:val="000000"/>
          <w:sz w:val="21"/>
          <w:szCs w:val="21"/>
          <w:highlight w:val="none"/>
        </w:rPr>
        <w:t xml:space="preserve">的中小企</w:t>
      </w:r>
      <w:r>
        <w:rPr>
          <w:rFonts w:hint="eastAsia" w:ascii="宋体" w:hAnsi="宋体" w:cs="宋体"/>
          <w:color w:val="000000"/>
          <w:sz w:val="21"/>
          <w:szCs w:val="21"/>
          <w:highlight w:val="none"/>
        </w:rPr>
        <w:t xml:space="preserve">业</w:t>
      </w:r>
      <w:r>
        <w:rPr>
          <w:rFonts w:hint="eastAsia" w:ascii="宋体" w:hAnsi="宋体" w:cs="Yu Gothic"/>
          <w:color w:val="000000"/>
          <w:sz w:val="21"/>
          <w:szCs w:val="21"/>
          <w:highlight w:val="none"/>
        </w:rPr>
        <w:t xml:space="preserve">）的具体情</w:t>
      </w:r>
      <w:r>
        <w:rPr>
          <w:rFonts w:hint="eastAsia" w:ascii="宋体" w:hAnsi="宋体" w:cs="HiddenHorzOCR"/>
          <w:color w:val="000000"/>
          <w:sz w:val="21"/>
          <w:szCs w:val="21"/>
          <w:highlight w:val="none"/>
        </w:rPr>
        <w:t xml:space="preserve">况如下：</w:t>
      </w:r>
      <w:r/>
    </w:p>
    <w:p>
      <w:pPr>
        <w:ind w:firstLine="480"/>
        <w:jc w:val="left"/>
        <w:spacing w:line="360" w:lineRule="auto"/>
        <w:rPr>
          <w:rFonts w:hint="eastAsia" w:ascii="宋体" w:hAnsi="宋体" w:cs="HiddenHorzOCR"/>
          <w:color w:val="000000"/>
          <w:sz w:val="21"/>
          <w:szCs w:val="21"/>
          <w:highlight w:val="none"/>
        </w:rPr>
      </w:pPr>
      <w:r>
        <w:rPr>
          <w:rFonts w:hint="eastAsia" w:ascii="宋体" w:hAnsi="宋体" w:cs="Arial"/>
          <w:color w:val="000000"/>
          <w:sz w:val="21"/>
          <w:szCs w:val="21"/>
          <w:highlight w:val="none"/>
        </w:rPr>
        <w:t xml:space="preserve">1. </w:t>
      </w:r>
      <w:r>
        <w:rPr>
          <w:rFonts w:hint="eastAsia" w:ascii="宋体" w:hAnsi="宋体" w:cs="Arial"/>
          <w:color w:val="000000"/>
          <w:sz w:val="21"/>
          <w:szCs w:val="21"/>
          <w:highlight w:val="none"/>
          <w:u w:val="single"/>
        </w:rPr>
        <w:t xml:space="preserve">           </w:t>
      </w:r>
      <w:r>
        <w:rPr>
          <w:rFonts w:hint="eastAsia" w:ascii="宋体" w:hAnsi="宋体" w:cs="HiddenHorzOCR"/>
          <w:i/>
          <w:iCs/>
          <w:color w:val="000000"/>
          <w:sz w:val="21"/>
          <w:szCs w:val="21"/>
          <w:highlight w:val="none"/>
          <w:u w:val="single"/>
        </w:rPr>
        <w:t xml:space="preserve">（</w:t>
      </w:r>
      <w:r>
        <w:rPr>
          <w:rFonts w:hint="eastAsia" w:ascii="宋体" w:hAnsi="宋体" w:cs="宋体"/>
          <w:i/>
          <w:iCs/>
          <w:color w:val="000000"/>
          <w:sz w:val="21"/>
          <w:szCs w:val="21"/>
          <w:highlight w:val="none"/>
          <w:u w:val="single"/>
        </w:rPr>
        <w:t xml:space="preserve">标</w:t>
      </w:r>
      <w:r>
        <w:rPr>
          <w:rFonts w:hint="eastAsia" w:ascii="宋体" w:hAnsi="宋体" w:cs="Yu Gothic"/>
          <w:i/>
          <w:iCs/>
          <w:color w:val="000000"/>
          <w:sz w:val="21"/>
          <w:szCs w:val="21"/>
          <w:highlight w:val="none"/>
          <w:u w:val="single"/>
        </w:rPr>
        <w:t xml:space="preserve">的名称）</w:t>
      </w:r>
      <w:r>
        <w:rPr>
          <w:rFonts w:hint="eastAsia" w:ascii="宋体" w:hAnsi="宋体" w:cs="Yu Gothic"/>
          <w:color w:val="000000"/>
          <w:sz w:val="21"/>
          <w:szCs w:val="21"/>
          <w:highlight w:val="none"/>
        </w:rPr>
        <w:t xml:space="preserve">，属于</w:t>
      </w:r>
      <w:r>
        <w:rPr>
          <w:rFonts w:hint="eastAsia" w:ascii="宋体" w:hAnsi="宋体" w:cs="Yu Gothic"/>
          <w:color w:val="000000"/>
          <w:sz w:val="21"/>
          <w:szCs w:val="21"/>
          <w:highlight w:val="none"/>
          <w:u w:val="single"/>
        </w:rPr>
        <w:t xml:space="preserve">             </w:t>
      </w:r>
      <w:r>
        <w:rPr>
          <w:rFonts w:hint="eastAsia" w:ascii="宋体" w:hAnsi="宋体" w:cs="Yu Gothic"/>
          <w:i/>
          <w:iCs/>
          <w:color w:val="000000"/>
          <w:sz w:val="21"/>
          <w:szCs w:val="21"/>
          <w:highlight w:val="none"/>
          <w:u w:val="single"/>
        </w:rPr>
        <w:t xml:space="preserve">（采</w:t>
      </w:r>
      <w:r>
        <w:rPr>
          <w:rFonts w:hint="eastAsia" w:ascii="宋体" w:hAnsi="宋体" w:cs="宋体"/>
          <w:i/>
          <w:iCs/>
          <w:color w:val="000000"/>
          <w:sz w:val="21"/>
          <w:szCs w:val="21"/>
          <w:highlight w:val="none"/>
          <w:u w:val="single"/>
        </w:rPr>
        <w:t xml:space="preserve">购</w:t>
      </w:r>
      <w:r>
        <w:rPr>
          <w:rFonts w:hint="eastAsia" w:ascii="宋体" w:hAnsi="宋体" w:cs="Yu Gothic"/>
          <w:i/>
          <w:iCs/>
          <w:color w:val="000000"/>
          <w:sz w:val="21"/>
          <w:szCs w:val="21"/>
          <w:highlight w:val="none"/>
          <w:u w:val="single"/>
        </w:rPr>
        <w:t xml:space="preserve">文件中明确的所属行</w:t>
      </w:r>
      <w:r>
        <w:rPr>
          <w:rFonts w:hint="eastAsia" w:ascii="宋体" w:hAnsi="宋体" w:cs="宋体"/>
          <w:i/>
          <w:iCs/>
          <w:color w:val="000000"/>
          <w:sz w:val="21"/>
          <w:szCs w:val="21"/>
          <w:highlight w:val="none"/>
          <w:u w:val="single"/>
        </w:rPr>
        <w:t xml:space="preserve">业</w:t>
      </w:r>
      <w:r>
        <w:rPr>
          <w:rFonts w:hint="eastAsia" w:ascii="宋体" w:hAnsi="宋体" w:cs="HiddenHorzOCR"/>
          <w:i/>
          <w:iCs/>
          <w:color w:val="000000"/>
          <w:sz w:val="21"/>
          <w:szCs w:val="21"/>
          <w:highlight w:val="none"/>
        </w:rPr>
        <w:t xml:space="preserve">）</w:t>
      </w:r>
      <w:r>
        <w:rPr>
          <w:rFonts w:hint="eastAsia" w:ascii="宋体" w:hAnsi="宋体" w:cs="HiddenHorzOCR"/>
          <w:color w:val="000000"/>
          <w:sz w:val="21"/>
          <w:szCs w:val="21"/>
          <w:highlight w:val="none"/>
        </w:rPr>
        <w:t xml:space="preserve">;制造商</w:t>
      </w:r>
      <w:r>
        <w:rPr>
          <w:rFonts w:hint="eastAsia" w:ascii="宋体" w:hAnsi="宋体" w:cs="宋体"/>
          <w:color w:val="000000"/>
          <w:sz w:val="21"/>
          <w:szCs w:val="21"/>
          <w:highlight w:val="none"/>
        </w:rPr>
        <w:t xml:space="preserve">为</w:t>
      </w:r>
      <w:r>
        <w:rPr>
          <w:rFonts w:hint="eastAsia" w:ascii="宋体" w:hAnsi="宋体" w:cs="宋体"/>
          <w:color w:val="000000"/>
          <w:sz w:val="21"/>
          <w:szCs w:val="21"/>
          <w:highlight w:val="none"/>
          <w:u w:val="single"/>
        </w:rPr>
        <w:t xml:space="preserve">          </w:t>
      </w:r>
      <w:r>
        <w:rPr>
          <w:rFonts w:hint="eastAsia" w:ascii="宋体" w:hAnsi="宋体" w:cs="Yu Gothic"/>
          <w:i/>
          <w:iCs/>
          <w:color w:val="000000"/>
          <w:sz w:val="21"/>
          <w:szCs w:val="21"/>
          <w:highlight w:val="none"/>
          <w:u w:val="single"/>
        </w:rPr>
        <w:t xml:space="preserve">(企业名称)</w:t>
      </w:r>
      <w:r>
        <w:rPr>
          <w:rFonts w:hint="eastAsia" w:ascii="宋体" w:hAnsi="宋体" w:cs="Yu Gothic"/>
          <w:color w:val="000000"/>
          <w:sz w:val="21"/>
          <w:szCs w:val="21"/>
          <w:highlight w:val="none"/>
        </w:rPr>
        <w:t xml:space="preserve">，从</w:t>
      </w:r>
      <w:r>
        <w:rPr>
          <w:rFonts w:hint="eastAsia" w:ascii="宋体" w:hAnsi="宋体" w:cs="宋体"/>
          <w:color w:val="000000"/>
          <w:sz w:val="21"/>
          <w:szCs w:val="21"/>
          <w:highlight w:val="none"/>
        </w:rPr>
        <w:t xml:space="preserve">业</w:t>
      </w:r>
      <w:r>
        <w:rPr>
          <w:rFonts w:hint="eastAsia" w:ascii="宋体" w:hAnsi="宋体" w:cs="Yu Gothic"/>
          <w:color w:val="000000"/>
          <w:sz w:val="21"/>
          <w:szCs w:val="21"/>
          <w:highlight w:val="none"/>
        </w:rPr>
        <w:t xml:space="preserve">人</w:t>
      </w:r>
      <w:r>
        <w:rPr>
          <w:rFonts w:hint="eastAsia" w:ascii="宋体" w:hAnsi="宋体" w:cs="宋体"/>
          <w:color w:val="000000"/>
          <w:sz w:val="21"/>
          <w:szCs w:val="21"/>
          <w:highlight w:val="none"/>
        </w:rPr>
        <w:t xml:space="preserve">员</w:t>
      </w:r>
      <w:r>
        <w:rPr>
          <w:rFonts w:hint="eastAsia" w:ascii="宋体" w:hAnsi="宋体" w:cs="宋体"/>
          <w:color w:val="000000"/>
          <w:sz w:val="21"/>
          <w:szCs w:val="21"/>
          <w:highlight w:val="none"/>
          <w:u w:val="single"/>
        </w:rPr>
        <w:t xml:space="preserve">    </w:t>
      </w:r>
      <w:r>
        <w:rPr>
          <w:rFonts w:hint="eastAsia" w:ascii="宋体" w:hAnsi="宋体" w:cs="Yu Gothic"/>
          <w:color w:val="000000"/>
          <w:sz w:val="21"/>
          <w:szCs w:val="21"/>
          <w:highlight w:val="none"/>
        </w:rPr>
        <w:t xml:space="preserve">人，</w:t>
      </w:r>
      <w:r>
        <w:rPr>
          <w:rFonts w:hint="eastAsia" w:ascii="宋体" w:hAnsi="宋体" w:cs="宋体"/>
          <w:color w:val="000000"/>
          <w:sz w:val="21"/>
          <w:szCs w:val="21"/>
          <w:highlight w:val="none"/>
        </w:rPr>
        <w:t xml:space="preserve">营业</w:t>
      </w:r>
      <w:r>
        <w:rPr>
          <w:rFonts w:hint="eastAsia" w:ascii="宋体" w:hAnsi="宋体" w:cs="HiddenHorzOCR"/>
          <w:color w:val="000000"/>
          <w:sz w:val="21"/>
          <w:szCs w:val="21"/>
          <w:highlight w:val="none"/>
        </w:rPr>
        <w:t xml:space="preserve">收入</w:t>
      </w:r>
      <w:r>
        <w:rPr>
          <w:rFonts w:hint="eastAsia" w:ascii="宋体" w:hAnsi="宋体" w:cs="宋体"/>
          <w:color w:val="000000"/>
          <w:sz w:val="21"/>
          <w:szCs w:val="21"/>
          <w:highlight w:val="none"/>
        </w:rPr>
        <w:t xml:space="preserve">为</w:t>
      </w:r>
      <w:r>
        <w:rPr>
          <w:rFonts w:hint="eastAsia" w:ascii="宋体" w:hAnsi="宋体" w:cs="Yu Gothic"/>
          <w:color w:val="000000"/>
          <w:sz w:val="21"/>
          <w:szCs w:val="21"/>
          <w:highlight w:val="none"/>
          <w:u w:val="single"/>
        </w:rPr>
        <w:t xml:space="preserve">    </w:t>
      </w:r>
      <w:r>
        <w:rPr>
          <w:rFonts w:hint="eastAsia" w:ascii="宋体" w:hAnsi="宋体" w:cs="Yu Gothic"/>
          <w:color w:val="000000"/>
          <w:sz w:val="21"/>
          <w:szCs w:val="21"/>
          <w:highlight w:val="none"/>
        </w:rPr>
        <w:t xml:space="preserve">万元，</w:t>
      </w:r>
      <w:r>
        <w:rPr>
          <w:rFonts w:hint="eastAsia" w:ascii="宋体" w:hAnsi="宋体" w:cs="宋体"/>
          <w:color w:val="000000"/>
          <w:sz w:val="21"/>
          <w:szCs w:val="21"/>
          <w:highlight w:val="none"/>
        </w:rPr>
        <w:t xml:space="preserve">资产总额为</w:t>
      </w:r>
      <w:r>
        <w:rPr>
          <w:rFonts w:hint="eastAsia" w:ascii="宋体" w:hAnsi="宋体" w:cs="Yu Gothic"/>
          <w:color w:val="000000"/>
          <w:sz w:val="21"/>
          <w:szCs w:val="21"/>
          <w:highlight w:val="none"/>
          <w:u w:val="single"/>
        </w:rPr>
        <w:t xml:space="preserve">     </w:t>
      </w:r>
      <w:r>
        <w:rPr>
          <w:rFonts w:hint="eastAsia" w:ascii="宋体" w:hAnsi="宋体" w:cs="Yu Gothic"/>
          <w:color w:val="000000"/>
          <w:sz w:val="21"/>
          <w:szCs w:val="21"/>
          <w:highlight w:val="none"/>
        </w:rPr>
        <w:t xml:space="preserve">万元</w:t>
      </w:r>
      <w:r>
        <w:rPr>
          <w:rFonts w:hint="eastAsia" w:ascii="宋体" w:hAnsi="宋体" w:cs="HiddenHorzOCR"/>
          <w:color w:val="000000"/>
          <w:sz w:val="21"/>
          <w:szCs w:val="21"/>
          <w:highlight w:val="none"/>
        </w:rPr>
        <w:t xml:space="preserve">，属于</w:t>
      </w:r>
      <w:r>
        <w:rPr>
          <w:rFonts w:hint="eastAsia" w:ascii="宋体" w:hAnsi="宋体" w:cs="HiddenHorzOCR"/>
          <w:color w:val="000000"/>
          <w:sz w:val="21"/>
          <w:szCs w:val="21"/>
          <w:highlight w:val="none"/>
          <w:u w:val="single"/>
        </w:rPr>
        <w:t xml:space="preserve">                 </w:t>
      </w:r>
      <w:r>
        <w:rPr>
          <w:rFonts w:hint="eastAsia" w:ascii="宋体" w:hAnsi="宋体" w:cs="HiddenHorzOCR"/>
          <w:i/>
          <w:iCs/>
          <w:color w:val="000000"/>
          <w:sz w:val="21"/>
          <w:szCs w:val="21"/>
          <w:highlight w:val="none"/>
          <w:u w:val="single"/>
        </w:rPr>
        <w:t xml:space="preserve">（中型企</w:t>
      </w:r>
      <w:r>
        <w:rPr>
          <w:rFonts w:hint="eastAsia" w:ascii="宋体" w:hAnsi="宋体" w:cs="宋体"/>
          <w:i/>
          <w:iCs/>
          <w:color w:val="000000"/>
          <w:sz w:val="21"/>
          <w:szCs w:val="21"/>
          <w:highlight w:val="none"/>
          <w:u w:val="single"/>
        </w:rPr>
        <w:t xml:space="preserve">业</w:t>
      </w:r>
      <w:r>
        <w:rPr>
          <w:rFonts w:hint="eastAsia" w:ascii="宋体" w:hAnsi="宋体" w:cs="Yu Gothic"/>
          <w:i/>
          <w:iCs/>
          <w:color w:val="000000"/>
          <w:sz w:val="21"/>
          <w:szCs w:val="21"/>
          <w:highlight w:val="none"/>
          <w:u w:val="single"/>
        </w:rPr>
        <w:t xml:space="preserve">、</w:t>
      </w:r>
      <w:r>
        <w:rPr>
          <w:rFonts w:hint="eastAsia" w:ascii="宋体" w:hAnsi="宋体" w:cs="HiddenHorzOCR"/>
          <w:i/>
          <w:iCs/>
          <w:color w:val="000000"/>
          <w:sz w:val="21"/>
          <w:szCs w:val="21"/>
          <w:highlight w:val="none"/>
          <w:u w:val="single"/>
        </w:rPr>
        <w:t xml:space="preserve">小型企</w:t>
      </w:r>
      <w:r>
        <w:rPr>
          <w:rFonts w:hint="eastAsia" w:ascii="宋体" w:hAnsi="宋体" w:cs="宋体"/>
          <w:i/>
          <w:iCs/>
          <w:color w:val="000000"/>
          <w:sz w:val="21"/>
          <w:szCs w:val="21"/>
          <w:highlight w:val="none"/>
          <w:u w:val="single"/>
        </w:rPr>
        <w:t xml:space="preserve">业</w:t>
      </w:r>
      <w:r>
        <w:rPr>
          <w:rFonts w:hint="eastAsia" w:ascii="宋体" w:hAnsi="宋体" w:cs="Yu Gothic"/>
          <w:i/>
          <w:iCs/>
          <w:color w:val="000000"/>
          <w:sz w:val="21"/>
          <w:szCs w:val="21"/>
          <w:highlight w:val="none"/>
          <w:u w:val="single"/>
        </w:rPr>
        <w:t xml:space="preserve">、微</w:t>
      </w:r>
      <w:r>
        <w:rPr>
          <w:rFonts w:hint="eastAsia" w:ascii="宋体" w:hAnsi="宋体" w:cs="HiddenHorzOCR"/>
          <w:i/>
          <w:iCs/>
          <w:color w:val="000000"/>
          <w:sz w:val="21"/>
          <w:szCs w:val="21"/>
          <w:highlight w:val="none"/>
          <w:u w:val="single"/>
        </w:rPr>
        <w:t xml:space="preserve">型企</w:t>
      </w:r>
      <w:r>
        <w:rPr>
          <w:rFonts w:hint="eastAsia" w:ascii="宋体" w:hAnsi="宋体" w:cs="宋体"/>
          <w:i/>
          <w:iCs/>
          <w:color w:val="000000"/>
          <w:sz w:val="21"/>
          <w:szCs w:val="21"/>
          <w:highlight w:val="none"/>
          <w:u w:val="single"/>
        </w:rPr>
        <w:t xml:space="preserve">业</w:t>
      </w:r>
      <w:r>
        <w:rPr>
          <w:rFonts w:hint="eastAsia" w:ascii="宋体" w:hAnsi="宋体" w:cs="HiddenHorzOCR"/>
          <w:i/>
          <w:iCs/>
          <w:color w:val="000000"/>
          <w:sz w:val="21"/>
          <w:szCs w:val="21"/>
          <w:highlight w:val="none"/>
          <w:u w:val="single"/>
        </w:rPr>
        <w:t xml:space="preserve">）</w:t>
      </w:r>
      <w:r>
        <w:rPr>
          <w:rFonts w:hint="eastAsia" w:ascii="宋体" w:hAnsi="宋体" w:cs="HiddenHorzOCR"/>
          <w:color w:val="000000"/>
          <w:sz w:val="21"/>
          <w:szCs w:val="21"/>
          <w:highlight w:val="none"/>
        </w:rPr>
        <w:t xml:space="preserve">；</w:t>
      </w:r>
      <w:r/>
    </w:p>
    <w:p>
      <w:pPr>
        <w:ind w:firstLine="480"/>
        <w:jc w:val="left"/>
        <w:spacing w:line="360" w:lineRule="auto"/>
        <w:rPr>
          <w:rFonts w:hint="eastAsia" w:ascii="宋体" w:hAnsi="宋体" w:cs="HiddenHorzOCR"/>
          <w:color w:val="000000"/>
          <w:sz w:val="21"/>
          <w:szCs w:val="21"/>
          <w:highlight w:val="none"/>
        </w:rPr>
      </w:pPr>
      <w:r>
        <w:rPr>
          <w:rFonts w:hint="eastAsia" w:ascii="宋体" w:hAnsi="宋体"/>
          <w:color w:val="000000"/>
          <w:sz w:val="21"/>
          <w:szCs w:val="21"/>
          <w:highlight w:val="none"/>
        </w:rPr>
        <w:t xml:space="preserve">2. </w:t>
      </w:r>
      <w:r>
        <w:rPr>
          <w:rFonts w:hint="eastAsia" w:ascii="宋体" w:hAnsi="宋体"/>
          <w:color w:val="000000"/>
          <w:sz w:val="21"/>
          <w:szCs w:val="21"/>
          <w:highlight w:val="none"/>
          <w:u w:val="single"/>
        </w:rPr>
        <w:t xml:space="preserve">              </w:t>
      </w:r>
      <w:r>
        <w:rPr>
          <w:rFonts w:hint="eastAsia" w:ascii="宋体" w:hAnsi="宋体" w:cs="HiddenHorzOCR"/>
          <w:i/>
          <w:iCs/>
          <w:color w:val="000000"/>
          <w:sz w:val="21"/>
          <w:szCs w:val="21"/>
          <w:highlight w:val="none"/>
          <w:u w:val="single"/>
        </w:rPr>
        <w:t xml:space="preserve">（</w:t>
      </w:r>
      <w:r>
        <w:rPr>
          <w:rFonts w:hint="eastAsia" w:ascii="宋体" w:hAnsi="宋体" w:cs="宋体"/>
          <w:i/>
          <w:iCs/>
          <w:color w:val="000000"/>
          <w:sz w:val="21"/>
          <w:szCs w:val="21"/>
          <w:highlight w:val="none"/>
          <w:u w:val="single"/>
        </w:rPr>
        <w:t xml:space="preserve">标</w:t>
      </w:r>
      <w:r>
        <w:rPr>
          <w:rFonts w:hint="eastAsia" w:ascii="宋体" w:hAnsi="宋体" w:cs="Yu Gothic"/>
          <w:i/>
          <w:iCs/>
          <w:color w:val="000000"/>
          <w:sz w:val="21"/>
          <w:szCs w:val="21"/>
          <w:highlight w:val="none"/>
          <w:u w:val="single"/>
        </w:rPr>
        <w:t xml:space="preserve">的名称）</w:t>
      </w:r>
      <w:r>
        <w:rPr>
          <w:rFonts w:hint="eastAsia" w:ascii="宋体" w:hAnsi="宋体" w:cs="Yu Gothic"/>
          <w:color w:val="000000"/>
          <w:sz w:val="21"/>
          <w:szCs w:val="21"/>
          <w:highlight w:val="none"/>
        </w:rPr>
        <w:t xml:space="preserve">，属于</w:t>
      </w:r>
      <w:r>
        <w:rPr>
          <w:rFonts w:hint="eastAsia" w:ascii="宋体" w:hAnsi="宋体" w:cs="Yu Gothic"/>
          <w:color w:val="000000"/>
          <w:sz w:val="21"/>
          <w:szCs w:val="21"/>
          <w:highlight w:val="none"/>
          <w:u w:val="single"/>
        </w:rPr>
        <w:t xml:space="preserve">          </w:t>
      </w:r>
      <w:r>
        <w:rPr>
          <w:rFonts w:hint="eastAsia" w:ascii="宋体" w:hAnsi="宋体" w:cs="Yu Gothic"/>
          <w:i/>
          <w:iCs/>
          <w:color w:val="000000"/>
          <w:sz w:val="21"/>
          <w:szCs w:val="21"/>
          <w:highlight w:val="none"/>
          <w:u w:val="single"/>
        </w:rPr>
        <w:t xml:space="preserve">（采</w:t>
      </w:r>
      <w:r>
        <w:rPr>
          <w:rFonts w:hint="eastAsia" w:ascii="宋体" w:hAnsi="宋体" w:cs="宋体"/>
          <w:i/>
          <w:iCs/>
          <w:color w:val="000000"/>
          <w:sz w:val="21"/>
          <w:szCs w:val="21"/>
          <w:highlight w:val="none"/>
          <w:u w:val="single"/>
        </w:rPr>
        <w:t xml:space="preserve">购</w:t>
      </w:r>
      <w:r>
        <w:rPr>
          <w:rFonts w:hint="eastAsia" w:ascii="宋体" w:hAnsi="宋体" w:cs="Yu Gothic"/>
          <w:i/>
          <w:iCs/>
          <w:color w:val="000000"/>
          <w:sz w:val="21"/>
          <w:szCs w:val="21"/>
          <w:highlight w:val="none"/>
          <w:u w:val="single"/>
        </w:rPr>
        <w:t xml:space="preserve">文件中明确的所属行</w:t>
      </w:r>
      <w:r>
        <w:rPr>
          <w:rFonts w:hint="eastAsia" w:ascii="宋体" w:hAnsi="宋体" w:cs="宋体"/>
          <w:i/>
          <w:iCs/>
          <w:color w:val="000000"/>
          <w:sz w:val="21"/>
          <w:szCs w:val="21"/>
          <w:highlight w:val="none"/>
          <w:u w:val="single"/>
        </w:rPr>
        <w:t xml:space="preserve">业</w:t>
      </w:r>
      <w:r>
        <w:rPr>
          <w:rFonts w:hint="eastAsia" w:ascii="宋体" w:hAnsi="宋体" w:cs="HiddenHorzOCR"/>
          <w:i/>
          <w:iCs/>
          <w:color w:val="000000"/>
          <w:sz w:val="21"/>
          <w:szCs w:val="21"/>
          <w:highlight w:val="none"/>
          <w:u w:val="single"/>
        </w:rPr>
        <w:t xml:space="preserve">）</w:t>
      </w:r>
      <w:r>
        <w:rPr>
          <w:rFonts w:hint="eastAsia" w:ascii="宋体" w:hAnsi="宋体" w:cs="HiddenHorzOCR"/>
          <w:color w:val="000000"/>
          <w:sz w:val="21"/>
          <w:szCs w:val="21"/>
          <w:highlight w:val="none"/>
        </w:rPr>
        <w:t xml:space="preserve">；制造商</w:t>
      </w:r>
      <w:r>
        <w:rPr>
          <w:rFonts w:hint="eastAsia" w:ascii="宋体" w:hAnsi="宋体" w:cs="宋体"/>
          <w:color w:val="000000"/>
          <w:sz w:val="21"/>
          <w:szCs w:val="21"/>
          <w:highlight w:val="none"/>
        </w:rPr>
        <w:t xml:space="preserve">为</w:t>
      </w:r>
      <w:r>
        <w:rPr>
          <w:rFonts w:hint="eastAsia" w:ascii="宋体" w:hAnsi="宋体" w:cs="宋体"/>
          <w:color w:val="000000"/>
          <w:sz w:val="21"/>
          <w:szCs w:val="21"/>
          <w:highlight w:val="none"/>
          <w:u w:val="single"/>
        </w:rPr>
        <w:t xml:space="preserve">           </w:t>
      </w:r>
      <w:r>
        <w:rPr>
          <w:rFonts w:hint="eastAsia" w:ascii="宋体" w:hAnsi="宋体" w:cs="HiddenHorzOCR"/>
          <w:i/>
          <w:iCs/>
          <w:color w:val="000000"/>
          <w:sz w:val="21"/>
          <w:szCs w:val="21"/>
          <w:highlight w:val="none"/>
          <w:u w:val="single"/>
        </w:rPr>
        <w:t xml:space="preserve">（企业名称）</w:t>
      </w:r>
      <w:r>
        <w:rPr>
          <w:rFonts w:hint="eastAsia" w:ascii="宋体" w:hAnsi="宋体" w:cs="HiddenHorzOCR"/>
          <w:color w:val="000000"/>
          <w:sz w:val="21"/>
          <w:szCs w:val="21"/>
          <w:highlight w:val="none"/>
        </w:rPr>
        <w:t xml:space="preserve">，</w:t>
      </w:r>
      <w:r>
        <w:rPr>
          <w:rFonts w:hint="eastAsia" w:ascii="宋体" w:hAnsi="宋体" w:cs="Yu Gothic"/>
          <w:color w:val="000000"/>
          <w:sz w:val="21"/>
          <w:szCs w:val="21"/>
          <w:highlight w:val="none"/>
        </w:rPr>
        <w:t xml:space="preserve">从</w:t>
      </w:r>
      <w:r>
        <w:rPr>
          <w:rFonts w:hint="eastAsia" w:ascii="宋体" w:hAnsi="宋体" w:cs="宋体"/>
          <w:color w:val="000000"/>
          <w:sz w:val="21"/>
          <w:szCs w:val="21"/>
          <w:highlight w:val="none"/>
        </w:rPr>
        <w:t xml:space="preserve">业</w:t>
      </w:r>
      <w:r>
        <w:rPr>
          <w:rFonts w:hint="eastAsia" w:ascii="宋体" w:hAnsi="宋体" w:cs="Yu Gothic"/>
          <w:color w:val="000000"/>
          <w:sz w:val="21"/>
          <w:szCs w:val="21"/>
          <w:highlight w:val="none"/>
        </w:rPr>
        <w:t xml:space="preserve">人</w:t>
      </w:r>
      <w:r>
        <w:rPr>
          <w:rFonts w:hint="eastAsia" w:ascii="宋体" w:hAnsi="宋体" w:cs="宋体"/>
          <w:color w:val="000000"/>
          <w:sz w:val="21"/>
          <w:szCs w:val="21"/>
          <w:highlight w:val="none"/>
        </w:rPr>
        <w:t xml:space="preserve">员</w:t>
      </w:r>
      <w:r>
        <w:rPr>
          <w:rFonts w:hint="eastAsia" w:ascii="宋体" w:hAnsi="宋体" w:cs="Yu Gothic"/>
          <w:color w:val="000000"/>
          <w:sz w:val="21"/>
          <w:szCs w:val="21"/>
          <w:highlight w:val="none"/>
          <w:u w:val="single"/>
        </w:rPr>
        <w:t xml:space="preserve">    </w:t>
      </w:r>
      <w:r>
        <w:rPr>
          <w:rFonts w:hint="eastAsia" w:ascii="宋体" w:hAnsi="宋体" w:cs="Yu Gothic"/>
          <w:color w:val="000000"/>
          <w:sz w:val="21"/>
          <w:szCs w:val="21"/>
          <w:highlight w:val="none"/>
        </w:rPr>
        <w:t xml:space="preserve">人，</w:t>
      </w:r>
      <w:r>
        <w:rPr>
          <w:rFonts w:hint="eastAsia" w:ascii="宋体" w:hAnsi="宋体" w:cs="宋体"/>
          <w:color w:val="000000"/>
          <w:sz w:val="21"/>
          <w:szCs w:val="21"/>
          <w:highlight w:val="none"/>
        </w:rPr>
        <w:t xml:space="preserve">营业</w:t>
      </w:r>
      <w:r>
        <w:rPr>
          <w:rFonts w:hint="eastAsia" w:ascii="宋体" w:hAnsi="宋体" w:cs="HiddenHorzOCR"/>
          <w:color w:val="000000"/>
          <w:sz w:val="21"/>
          <w:szCs w:val="21"/>
          <w:highlight w:val="none"/>
        </w:rPr>
        <w:t xml:space="preserve">收入</w:t>
      </w:r>
      <w:r>
        <w:rPr>
          <w:rFonts w:hint="eastAsia" w:ascii="宋体" w:hAnsi="宋体" w:cs="宋体"/>
          <w:color w:val="000000"/>
          <w:sz w:val="21"/>
          <w:szCs w:val="21"/>
          <w:highlight w:val="none"/>
        </w:rPr>
        <w:t xml:space="preserve">为</w:t>
      </w:r>
      <w:r>
        <w:rPr>
          <w:rFonts w:hint="eastAsia" w:ascii="宋体" w:hAnsi="宋体" w:cs="Yu Gothic"/>
          <w:color w:val="000000"/>
          <w:sz w:val="21"/>
          <w:szCs w:val="21"/>
          <w:highlight w:val="none"/>
          <w:u w:val="single"/>
        </w:rPr>
        <w:t xml:space="preserve">     </w:t>
      </w:r>
      <w:r>
        <w:rPr>
          <w:rFonts w:hint="eastAsia" w:ascii="宋体" w:hAnsi="宋体" w:cs="Yu Gothic"/>
          <w:color w:val="000000"/>
          <w:sz w:val="21"/>
          <w:szCs w:val="21"/>
          <w:highlight w:val="none"/>
        </w:rPr>
        <w:t xml:space="preserve">万元，</w:t>
      </w:r>
      <w:r>
        <w:rPr>
          <w:rFonts w:hint="eastAsia" w:ascii="宋体" w:hAnsi="宋体" w:cs="宋体"/>
          <w:color w:val="000000"/>
          <w:sz w:val="21"/>
          <w:szCs w:val="21"/>
          <w:highlight w:val="none"/>
        </w:rPr>
        <w:t xml:space="preserve">资产总额为</w:t>
      </w:r>
      <w:r>
        <w:rPr>
          <w:rFonts w:hint="eastAsia" w:ascii="宋体" w:hAnsi="宋体" w:cs="Yu Gothic"/>
          <w:color w:val="000000"/>
          <w:sz w:val="21"/>
          <w:szCs w:val="21"/>
          <w:highlight w:val="none"/>
          <w:u w:val="single"/>
        </w:rPr>
        <w:t xml:space="preserve">    </w:t>
      </w:r>
      <w:r>
        <w:rPr>
          <w:rFonts w:hint="eastAsia" w:ascii="宋体" w:hAnsi="宋体" w:cs="Yu Gothic"/>
          <w:color w:val="000000"/>
          <w:sz w:val="21"/>
          <w:szCs w:val="21"/>
          <w:highlight w:val="none"/>
        </w:rPr>
        <w:t xml:space="preserve">万元，属于</w:t>
      </w:r>
      <w:r>
        <w:rPr>
          <w:rFonts w:hint="eastAsia" w:ascii="宋体" w:hAnsi="宋体" w:cs="Yu Gothic"/>
          <w:color w:val="000000"/>
          <w:sz w:val="21"/>
          <w:szCs w:val="21"/>
          <w:highlight w:val="none"/>
          <w:u w:val="single"/>
        </w:rPr>
        <w:t xml:space="preserve">           </w:t>
      </w:r>
      <w:r>
        <w:rPr>
          <w:rFonts w:hint="eastAsia" w:ascii="宋体" w:hAnsi="宋体" w:cs="Yu Gothic"/>
          <w:i/>
          <w:iCs/>
          <w:color w:val="000000"/>
          <w:sz w:val="21"/>
          <w:szCs w:val="21"/>
          <w:highlight w:val="none"/>
          <w:u w:val="single"/>
        </w:rPr>
        <w:t xml:space="preserve">（中型企</w:t>
      </w:r>
      <w:r>
        <w:rPr>
          <w:rFonts w:hint="eastAsia" w:ascii="宋体" w:hAnsi="宋体" w:cs="宋体"/>
          <w:i/>
          <w:iCs/>
          <w:color w:val="000000"/>
          <w:sz w:val="21"/>
          <w:szCs w:val="21"/>
          <w:highlight w:val="none"/>
          <w:u w:val="single"/>
        </w:rPr>
        <w:t xml:space="preserve">业</w:t>
      </w:r>
      <w:r>
        <w:rPr>
          <w:rFonts w:hint="eastAsia" w:ascii="宋体" w:hAnsi="宋体" w:cs="Yu Gothic"/>
          <w:i/>
          <w:iCs/>
          <w:color w:val="000000"/>
          <w:sz w:val="21"/>
          <w:szCs w:val="21"/>
          <w:highlight w:val="none"/>
          <w:u w:val="single"/>
        </w:rPr>
        <w:t xml:space="preserve">、</w:t>
      </w:r>
      <w:r>
        <w:rPr>
          <w:rFonts w:hint="eastAsia" w:ascii="宋体" w:hAnsi="宋体" w:cs="HiddenHorzOCR"/>
          <w:i/>
          <w:iCs/>
          <w:color w:val="000000"/>
          <w:sz w:val="21"/>
          <w:szCs w:val="21"/>
          <w:highlight w:val="none"/>
          <w:u w:val="single"/>
        </w:rPr>
        <w:t xml:space="preserve">小型企</w:t>
      </w:r>
      <w:r>
        <w:rPr>
          <w:rFonts w:hint="eastAsia" w:ascii="宋体" w:hAnsi="宋体" w:cs="宋体"/>
          <w:i/>
          <w:iCs/>
          <w:color w:val="000000"/>
          <w:sz w:val="21"/>
          <w:szCs w:val="21"/>
          <w:highlight w:val="none"/>
          <w:u w:val="single"/>
        </w:rPr>
        <w:t xml:space="preserve">业</w:t>
      </w:r>
      <w:r>
        <w:rPr>
          <w:rFonts w:hint="eastAsia" w:ascii="宋体" w:hAnsi="宋体" w:cs="Yu Gothic"/>
          <w:i/>
          <w:iCs/>
          <w:color w:val="000000"/>
          <w:sz w:val="21"/>
          <w:szCs w:val="21"/>
          <w:highlight w:val="none"/>
          <w:u w:val="single"/>
        </w:rPr>
        <w:t xml:space="preserve">、微型企</w:t>
      </w:r>
      <w:r>
        <w:rPr>
          <w:rFonts w:hint="eastAsia" w:ascii="宋体" w:hAnsi="宋体" w:cs="宋体"/>
          <w:i/>
          <w:iCs/>
          <w:color w:val="000000"/>
          <w:sz w:val="21"/>
          <w:szCs w:val="21"/>
          <w:highlight w:val="none"/>
          <w:u w:val="single"/>
        </w:rPr>
        <w:t xml:space="preserve">业</w:t>
      </w:r>
      <w:r>
        <w:rPr>
          <w:rFonts w:hint="eastAsia" w:ascii="宋体" w:hAnsi="宋体" w:cs="HiddenHorzOCR"/>
          <w:i/>
          <w:iCs/>
          <w:color w:val="000000"/>
          <w:sz w:val="21"/>
          <w:szCs w:val="21"/>
          <w:highlight w:val="none"/>
          <w:u w:val="single"/>
        </w:rPr>
        <w:t xml:space="preserve">）</w:t>
      </w:r>
      <w:r>
        <w:rPr>
          <w:rFonts w:hint="eastAsia" w:ascii="宋体" w:hAnsi="宋体" w:cs="HiddenHorzOCR"/>
          <w:color w:val="000000"/>
          <w:sz w:val="21"/>
          <w:szCs w:val="21"/>
          <w:highlight w:val="none"/>
        </w:rPr>
        <w:t xml:space="preserve">；</w:t>
      </w:r>
      <w:r/>
    </w:p>
    <w:p>
      <w:pPr>
        <w:jc w:val="left"/>
        <w:spacing w:line="360" w:lineRule="auto"/>
        <w:rPr>
          <w:rFonts w:hint="eastAsia" w:ascii="宋体" w:hAnsi="宋体" w:cs="HiddenHorzOCR"/>
          <w:color w:val="000000"/>
          <w:sz w:val="21"/>
          <w:szCs w:val="21"/>
          <w:highlight w:val="none"/>
        </w:rPr>
      </w:pPr>
      <w:r>
        <w:rPr>
          <w:rFonts w:hint="eastAsia" w:ascii="宋体" w:hAnsi="宋体" w:cs="HiddenHorzOCR"/>
          <w:color w:val="000000"/>
          <w:sz w:val="21"/>
          <w:szCs w:val="21"/>
          <w:highlight w:val="none"/>
        </w:rPr>
        <w:t xml:space="preserve">……</w:t>
      </w:r>
      <w:r/>
    </w:p>
    <w:p>
      <w:pPr>
        <w:ind w:firstLine="480"/>
        <w:jc w:val="left"/>
        <w:spacing w:line="360" w:lineRule="auto"/>
        <w:rPr>
          <w:rFonts w:hint="eastAsia" w:ascii="宋体" w:hAnsi="宋体" w:cs="HiddenHorzOCR"/>
          <w:color w:val="000000"/>
          <w:sz w:val="21"/>
          <w:szCs w:val="21"/>
          <w:highlight w:val="none"/>
        </w:rPr>
      </w:pPr>
      <w:r>
        <w:rPr>
          <w:rFonts w:hint="eastAsia" w:ascii="宋体" w:hAnsi="宋体" w:cs="HiddenHorzOCR"/>
          <w:color w:val="000000"/>
          <w:sz w:val="21"/>
          <w:szCs w:val="21"/>
          <w:highlight w:val="none"/>
        </w:rPr>
        <w:t xml:space="preserve">以上企</w:t>
      </w:r>
      <w:r>
        <w:rPr>
          <w:rFonts w:hint="eastAsia" w:ascii="宋体" w:hAnsi="宋体" w:cs="宋体"/>
          <w:color w:val="000000"/>
          <w:sz w:val="21"/>
          <w:szCs w:val="21"/>
          <w:highlight w:val="none"/>
        </w:rPr>
        <w:t xml:space="preserve">业</w:t>
      </w:r>
      <w:r>
        <w:rPr>
          <w:rFonts w:hint="eastAsia" w:ascii="宋体" w:hAnsi="宋体" w:cs="Yu Gothic"/>
          <w:color w:val="000000"/>
          <w:sz w:val="21"/>
          <w:szCs w:val="21"/>
          <w:highlight w:val="none"/>
        </w:rPr>
        <w:t xml:space="preserve">，不属于大企</w:t>
      </w:r>
      <w:r>
        <w:rPr>
          <w:rFonts w:hint="eastAsia" w:ascii="宋体" w:hAnsi="宋体" w:cs="宋体"/>
          <w:color w:val="000000"/>
          <w:sz w:val="21"/>
          <w:szCs w:val="21"/>
          <w:highlight w:val="none"/>
        </w:rPr>
        <w:t xml:space="preserve">业</w:t>
      </w:r>
      <w:r>
        <w:rPr>
          <w:rFonts w:hint="eastAsia" w:ascii="宋体" w:hAnsi="宋体" w:cs="Yu Gothic"/>
          <w:color w:val="000000"/>
          <w:sz w:val="21"/>
          <w:szCs w:val="21"/>
          <w:highlight w:val="none"/>
        </w:rPr>
        <w:t xml:space="preserve">的分支机构，不存在控股股</w:t>
      </w:r>
      <w:r>
        <w:rPr>
          <w:rFonts w:hint="eastAsia" w:ascii="宋体" w:hAnsi="宋体" w:cs="宋体"/>
          <w:color w:val="000000"/>
          <w:sz w:val="21"/>
          <w:szCs w:val="21"/>
          <w:highlight w:val="none"/>
        </w:rPr>
        <w:t xml:space="preserve">东为</w:t>
      </w:r>
      <w:r>
        <w:rPr>
          <w:rFonts w:hint="eastAsia" w:ascii="宋体" w:hAnsi="宋体" w:cs="Yu Gothic"/>
          <w:color w:val="000000"/>
          <w:sz w:val="21"/>
          <w:szCs w:val="21"/>
          <w:highlight w:val="none"/>
        </w:rPr>
        <w:t xml:space="preserve">大企</w:t>
      </w:r>
      <w:r>
        <w:rPr>
          <w:rFonts w:hint="eastAsia" w:ascii="宋体" w:hAnsi="宋体" w:cs="宋体"/>
          <w:color w:val="000000"/>
          <w:sz w:val="21"/>
          <w:szCs w:val="21"/>
          <w:highlight w:val="none"/>
        </w:rPr>
        <w:t xml:space="preserve">业</w:t>
      </w:r>
      <w:r>
        <w:rPr>
          <w:rFonts w:hint="eastAsia" w:ascii="宋体" w:hAnsi="宋体" w:cs="Yu Gothic"/>
          <w:color w:val="000000"/>
          <w:sz w:val="21"/>
          <w:szCs w:val="21"/>
          <w:highlight w:val="none"/>
        </w:rPr>
        <w:t xml:space="preserve">的情形，也不存在与大企</w:t>
      </w:r>
      <w:r>
        <w:rPr>
          <w:rFonts w:hint="eastAsia" w:ascii="宋体" w:hAnsi="宋体" w:cs="宋体"/>
          <w:color w:val="000000"/>
          <w:sz w:val="21"/>
          <w:szCs w:val="21"/>
          <w:highlight w:val="none"/>
        </w:rPr>
        <w:t xml:space="preserve">业</w:t>
      </w:r>
      <w:r>
        <w:rPr>
          <w:rFonts w:hint="eastAsia" w:ascii="宋体" w:hAnsi="宋体" w:cs="Yu Gothic"/>
          <w:color w:val="000000"/>
          <w:sz w:val="21"/>
          <w:szCs w:val="21"/>
          <w:highlight w:val="none"/>
        </w:rPr>
        <w:t xml:space="preserve">的</w:t>
      </w:r>
      <w:r>
        <w:rPr>
          <w:rFonts w:hint="eastAsia" w:ascii="宋体" w:hAnsi="宋体" w:cs="宋体"/>
          <w:color w:val="000000"/>
          <w:sz w:val="21"/>
          <w:szCs w:val="21"/>
          <w:highlight w:val="none"/>
        </w:rPr>
        <w:t xml:space="preserve">负责</w:t>
      </w:r>
      <w:r>
        <w:rPr>
          <w:rFonts w:hint="eastAsia" w:ascii="宋体" w:hAnsi="宋体" w:cs="Yu Gothic"/>
          <w:color w:val="000000"/>
          <w:sz w:val="21"/>
          <w:szCs w:val="21"/>
          <w:highlight w:val="none"/>
        </w:rPr>
        <w:t xml:space="preserve">人</w:t>
      </w:r>
      <w:r>
        <w:rPr>
          <w:rFonts w:hint="eastAsia" w:ascii="宋体" w:hAnsi="宋体" w:cs="宋体"/>
          <w:color w:val="000000"/>
          <w:sz w:val="21"/>
          <w:szCs w:val="21"/>
          <w:highlight w:val="none"/>
        </w:rPr>
        <w:t xml:space="preserve">为</w:t>
      </w:r>
      <w:r>
        <w:rPr>
          <w:rFonts w:hint="eastAsia" w:ascii="宋体" w:hAnsi="宋体" w:cs="Yu Gothic"/>
          <w:color w:val="000000"/>
          <w:sz w:val="21"/>
          <w:szCs w:val="21"/>
          <w:highlight w:val="none"/>
        </w:rPr>
        <w:t xml:space="preserve">同一人的情</w:t>
      </w:r>
      <w:r>
        <w:rPr>
          <w:rFonts w:hint="eastAsia" w:ascii="宋体" w:hAnsi="宋体" w:cs="HiddenHorzOCR"/>
          <w:color w:val="000000"/>
          <w:sz w:val="21"/>
          <w:szCs w:val="21"/>
          <w:highlight w:val="none"/>
        </w:rPr>
        <w:t xml:space="preserve">形。</w:t>
      </w:r>
      <w:r/>
    </w:p>
    <w:p>
      <w:pPr>
        <w:ind w:firstLine="480"/>
        <w:jc w:val="left"/>
        <w:spacing w:line="360" w:lineRule="auto"/>
        <w:rPr>
          <w:rFonts w:hint="eastAsia" w:ascii="宋体" w:hAnsi="宋体" w:cs="Yu Gothic"/>
          <w:color w:val="000000"/>
          <w:sz w:val="21"/>
          <w:szCs w:val="21"/>
          <w:highlight w:val="none"/>
        </w:rPr>
      </w:pPr>
      <w:r>
        <w:rPr>
          <w:rFonts w:hint="eastAsia" w:ascii="宋体" w:hAnsi="宋体" w:cs="HiddenHorzOCR"/>
          <w:color w:val="000000"/>
          <w:sz w:val="21"/>
          <w:szCs w:val="21"/>
          <w:highlight w:val="none"/>
        </w:rPr>
        <w:t xml:space="preserve">本企</w:t>
      </w:r>
      <w:r>
        <w:rPr>
          <w:rFonts w:hint="eastAsia" w:ascii="宋体" w:hAnsi="宋体" w:cs="宋体"/>
          <w:color w:val="000000"/>
          <w:sz w:val="21"/>
          <w:szCs w:val="21"/>
          <w:highlight w:val="none"/>
        </w:rPr>
        <w:t xml:space="preserve">业对</w:t>
      </w:r>
      <w:r>
        <w:rPr>
          <w:rFonts w:hint="eastAsia" w:ascii="宋体" w:hAnsi="宋体" w:cs="Yu Gothic"/>
          <w:color w:val="000000"/>
          <w:sz w:val="21"/>
          <w:szCs w:val="21"/>
          <w:highlight w:val="none"/>
        </w:rPr>
        <w:t xml:space="preserve">上述声明内容的真</w:t>
      </w:r>
      <w:r>
        <w:rPr>
          <w:rFonts w:hint="eastAsia" w:ascii="宋体" w:hAnsi="宋体" w:cs="宋体"/>
          <w:color w:val="000000"/>
          <w:sz w:val="21"/>
          <w:szCs w:val="21"/>
          <w:highlight w:val="none"/>
        </w:rPr>
        <w:t xml:space="preserve">实</w:t>
      </w:r>
      <w:r>
        <w:rPr>
          <w:rFonts w:hint="eastAsia" w:ascii="宋体" w:hAnsi="宋体" w:cs="Yu Gothic"/>
          <w:color w:val="000000"/>
          <w:sz w:val="21"/>
          <w:szCs w:val="21"/>
          <w:highlight w:val="none"/>
        </w:rPr>
        <w:t xml:space="preserve">性</w:t>
      </w:r>
      <w:r>
        <w:rPr>
          <w:rFonts w:hint="eastAsia" w:ascii="宋体" w:hAnsi="宋体" w:cs="宋体"/>
          <w:color w:val="000000"/>
          <w:sz w:val="21"/>
          <w:szCs w:val="21"/>
          <w:highlight w:val="none"/>
        </w:rPr>
        <w:t xml:space="preserve">负责</w:t>
      </w:r>
      <w:r>
        <w:rPr>
          <w:rFonts w:hint="eastAsia" w:ascii="宋体" w:hAnsi="宋体" w:cs="Yu Gothic"/>
          <w:color w:val="000000"/>
          <w:sz w:val="21"/>
          <w:szCs w:val="21"/>
          <w:highlight w:val="none"/>
        </w:rPr>
        <w:t xml:space="preserve">。如有虚假，将依</w:t>
      </w:r>
      <w:r>
        <w:rPr>
          <w:rFonts w:hint="eastAsia" w:ascii="宋体" w:hAnsi="宋体" w:cs="HiddenHorzOCR"/>
          <w:color w:val="000000"/>
          <w:sz w:val="21"/>
          <w:szCs w:val="21"/>
          <w:highlight w:val="none"/>
        </w:rPr>
        <w:t xml:space="preserve">法承担相</w:t>
      </w:r>
      <w:r>
        <w:rPr>
          <w:rFonts w:hint="eastAsia" w:ascii="宋体" w:hAnsi="宋体" w:cs="宋体"/>
          <w:color w:val="000000"/>
          <w:sz w:val="21"/>
          <w:szCs w:val="21"/>
          <w:highlight w:val="none"/>
        </w:rPr>
        <w:t xml:space="preserve">应责</w:t>
      </w:r>
      <w:r>
        <w:rPr>
          <w:rFonts w:hint="eastAsia" w:ascii="宋体" w:hAnsi="宋体" w:cs="Yu Gothic"/>
          <w:color w:val="000000"/>
          <w:sz w:val="21"/>
          <w:szCs w:val="21"/>
          <w:highlight w:val="none"/>
        </w:rPr>
        <w:t xml:space="preserve">任。</w:t>
      </w:r>
      <w:r/>
    </w:p>
    <w:p>
      <w:pPr>
        <w:ind w:right="960" w:firstLine="3360"/>
        <w:spacing w:line="360" w:lineRule="auto"/>
        <w:rPr>
          <w:rFonts w:ascii="宋体" w:hAnsi="宋体" w:cs="HiddenHorzOCR"/>
          <w:color w:val="000000"/>
          <w:sz w:val="21"/>
          <w:szCs w:val="21"/>
          <w:highlight w:val="none"/>
        </w:rPr>
      </w:pPr>
      <w:r>
        <w:rPr>
          <w:rFonts w:ascii="宋体" w:hAnsi="宋体" w:cs="HiddenHorzOCR"/>
          <w:color w:val="000000"/>
          <w:sz w:val="21"/>
          <w:szCs w:val="21"/>
          <w:highlight w:val="none"/>
        </w:rPr>
      </w:r>
      <w:r/>
    </w:p>
    <w:p>
      <w:pPr>
        <w:ind w:right="960" w:firstLine="3360"/>
        <w:spacing w:line="360" w:lineRule="auto"/>
        <w:rPr>
          <w:rFonts w:hint="eastAsia" w:ascii="宋体" w:hAnsi="宋体" w:cs="HiddenHorzOCR"/>
          <w:color w:val="000000"/>
          <w:sz w:val="21"/>
          <w:szCs w:val="21"/>
          <w:highlight w:val="none"/>
          <w:u w:val="single"/>
        </w:rPr>
      </w:pPr>
      <w:r>
        <w:rPr>
          <w:rFonts w:hint="eastAsia" w:ascii="宋体" w:hAnsi="宋体" w:cs="HiddenHorzOCR"/>
          <w:color w:val="000000"/>
          <w:sz w:val="21"/>
          <w:szCs w:val="21"/>
          <w:highlight w:val="none"/>
        </w:rPr>
        <w:t xml:space="preserve">企</w:t>
      </w:r>
      <w:r>
        <w:rPr>
          <w:rFonts w:hint="eastAsia" w:ascii="宋体" w:hAnsi="宋体" w:cs="宋体"/>
          <w:color w:val="000000"/>
          <w:sz w:val="21"/>
          <w:szCs w:val="21"/>
          <w:highlight w:val="none"/>
        </w:rPr>
        <w:t xml:space="preserve">业</w:t>
      </w:r>
      <w:r>
        <w:rPr>
          <w:rFonts w:hint="eastAsia" w:ascii="宋体" w:hAnsi="宋体" w:cs="Yu Gothic"/>
          <w:color w:val="000000"/>
          <w:sz w:val="21"/>
          <w:szCs w:val="21"/>
          <w:highlight w:val="none"/>
        </w:rPr>
        <w:t xml:space="preserve">名称（盖章）：</w:t>
      </w:r>
      <w:r>
        <w:rPr>
          <w:rFonts w:hint="eastAsia" w:ascii="宋体" w:hAnsi="宋体" w:cs="Yu Gothic"/>
          <w:color w:val="000000"/>
          <w:sz w:val="21"/>
          <w:szCs w:val="21"/>
          <w:highlight w:val="none"/>
          <w:u w:val="single"/>
        </w:rPr>
        <w:t xml:space="preserve"> </w:t>
      </w:r>
      <w:r>
        <w:rPr>
          <w:rFonts w:ascii="宋体" w:hAnsi="宋体" w:cs="Yu Gothic"/>
          <w:color w:val="000000"/>
          <w:sz w:val="21"/>
          <w:szCs w:val="21"/>
          <w:highlight w:val="none"/>
          <w:u w:val="single"/>
        </w:rPr>
        <w:t xml:space="preserve">              </w:t>
      </w:r>
      <w:r/>
    </w:p>
    <w:p>
      <w:pPr>
        <w:ind w:right="960" w:firstLine="3360"/>
        <w:spacing w:line="360" w:lineRule="auto"/>
        <w:rPr>
          <w:rFonts w:ascii="宋体" w:hAnsi="宋体" w:cs="HiddenHorzOCR"/>
          <w:color w:val="000000"/>
          <w:sz w:val="21"/>
          <w:szCs w:val="21"/>
          <w:highlight w:val="none"/>
          <w:u w:val="single"/>
        </w:rPr>
      </w:pPr>
      <w:r>
        <w:rPr>
          <w:rFonts w:hint="eastAsia" w:ascii="宋体" w:hAnsi="宋体" w:cs="HiddenHorzOCR"/>
          <w:color w:val="000000"/>
          <w:sz w:val="21"/>
          <w:szCs w:val="21"/>
          <w:highlight w:val="none"/>
        </w:rPr>
        <w:t xml:space="preserve">日</w:t>
      </w:r>
      <w:r>
        <w:rPr>
          <w:rFonts w:ascii="宋体" w:hAnsi="宋体" w:cs="HiddenHorzOCR"/>
          <w:color w:val="000000"/>
          <w:sz w:val="21"/>
          <w:szCs w:val="21"/>
          <w:highlight w:val="none"/>
        </w:rPr>
        <w:t xml:space="preserve">            </w:t>
      </w:r>
      <w:r>
        <w:rPr>
          <w:rFonts w:hint="eastAsia" w:ascii="宋体" w:hAnsi="宋体" w:cs="HiddenHorzOCR"/>
          <w:color w:val="000000"/>
          <w:sz w:val="21"/>
          <w:szCs w:val="21"/>
          <w:highlight w:val="none"/>
        </w:rPr>
        <w:t xml:space="preserve">期：</w:t>
      </w:r>
      <w:r>
        <w:rPr>
          <w:rFonts w:hint="eastAsia" w:ascii="宋体" w:hAnsi="宋体" w:cs="HiddenHorzOCR"/>
          <w:color w:val="000000"/>
          <w:sz w:val="21"/>
          <w:szCs w:val="21"/>
          <w:highlight w:val="none"/>
          <w:u w:val="single"/>
        </w:rPr>
        <w:t xml:space="preserve"> </w:t>
      </w:r>
      <w:r>
        <w:rPr>
          <w:rFonts w:ascii="宋体" w:hAnsi="宋体" w:cs="HiddenHorzOCR"/>
          <w:color w:val="000000"/>
          <w:sz w:val="21"/>
          <w:szCs w:val="21"/>
          <w:highlight w:val="none"/>
          <w:u w:val="single"/>
        </w:rPr>
        <w:t xml:space="preserve">    </w:t>
      </w:r>
      <w:r>
        <w:rPr>
          <w:rFonts w:hint="eastAsia" w:ascii="宋体" w:hAnsi="宋体" w:cs="HiddenHorzOCR"/>
          <w:color w:val="000000"/>
          <w:sz w:val="21"/>
          <w:szCs w:val="21"/>
          <w:highlight w:val="none"/>
        </w:rPr>
        <w:t xml:space="preserve">年</w:t>
      </w:r>
      <w:r>
        <w:rPr>
          <w:rFonts w:ascii="宋体" w:hAnsi="宋体" w:cs="HiddenHorzOCR"/>
          <w:color w:val="000000"/>
          <w:sz w:val="21"/>
          <w:szCs w:val="21"/>
          <w:highlight w:val="none"/>
          <w:u w:val="single"/>
        </w:rPr>
        <w:t xml:space="preserve">   </w:t>
      </w:r>
      <w:r>
        <w:rPr>
          <w:rFonts w:hint="eastAsia" w:ascii="宋体" w:hAnsi="宋体" w:cs="HiddenHorzOCR"/>
          <w:color w:val="000000"/>
          <w:sz w:val="21"/>
          <w:szCs w:val="21"/>
          <w:highlight w:val="none"/>
        </w:rPr>
        <w:t xml:space="preserve">月</w:t>
      </w:r>
      <w:r>
        <w:rPr>
          <w:rFonts w:ascii="宋体" w:hAnsi="宋体" w:cs="HiddenHorzOCR"/>
          <w:color w:val="000000"/>
          <w:sz w:val="21"/>
          <w:szCs w:val="21"/>
          <w:highlight w:val="none"/>
          <w:u w:val="single"/>
        </w:rPr>
        <w:t xml:space="preserve">  </w:t>
      </w:r>
      <w:r>
        <w:rPr>
          <w:rFonts w:hint="eastAsia" w:ascii="宋体" w:hAnsi="宋体" w:cs="HiddenHorzOCR"/>
          <w:color w:val="000000"/>
          <w:sz w:val="21"/>
          <w:szCs w:val="21"/>
          <w:highlight w:val="none"/>
        </w:rPr>
        <w:t xml:space="preserve">日</w:t>
      </w:r>
      <w:r>
        <w:rPr>
          <w:rFonts w:ascii="宋体" w:hAnsi="宋体" w:cs="HiddenHorzOCR"/>
          <w:color w:val="000000"/>
          <w:sz w:val="21"/>
          <w:szCs w:val="21"/>
          <w:highlight w:val="none"/>
          <w:u w:val="single"/>
        </w:rPr>
        <w:t xml:space="preserve"> </w:t>
      </w:r>
      <w:r/>
    </w:p>
    <w:p>
      <w:pPr>
        <w:ind w:left="420" w:firstLine="420"/>
        <w:spacing w:line="360" w:lineRule="auto"/>
        <w:rPr>
          <w:rFonts w:hint="eastAsia" w:ascii="等线" w:hAnsi="等线"/>
          <w:color w:val="000000"/>
          <w:sz w:val="21"/>
          <w:szCs w:val="21"/>
          <w:highlight w:val="none"/>
        </w:rPr>
      </w:pPr>
      <w:r>
        <w:rPr>
          <w:rFonts w:hint="eastAsia" w:ascii="等线" w:hAnsi="等线"/>
          <w:color w:val="000000"/>
          <w:sz w:val="21"/>
          <w:szCs w:val="21"/>
          <w:highlight w:val="none"/>
        </w:rPr>
      </w:r>
      <w:r/>
    </w:p>
    <w:p>
      <w:pPr>
        <w:jc w:val="left"/>
        <w:spacing w:line="360" w:lineRule="auto"/>
        <w:rPr>
          <w:rFonts w:ascii="宋体" w:hAnsi="宋体"/>
          <w:b/>
          <w:color w:val="000000"/>
          <w:sz w:val="21"/>
          <w:szCs w:val="21"/>
          <w:highlight w:val="none"/>
        </w:rPr>
        <w:sectPr>
          <w:headerReference w:type="default" r:id="rId8"/>
          <w:headerReference w:type="even" r:id="rId9"/>
          <w:headerReference w:type="first" r:id="rId10"/>
          <w:footerReference w:type="even" r:id="rId13"/>
          <w:footerReference w:type="first" r:id="rId14"/>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HiddenHorzOCR"/>
          <w:color w:val="000000"/>
          <w:sz w:val="21"/>
          <w:szCs w:val="21"/>
          <w:highlight w:val="none"/>
        </w:rPr>
        <w:t xml:space="preserve">注：从</w:t>
      </w:r>
      <w:r>
        <w:rPr>
          <w:rFonts w:hint="eastAsia" w:ascii="宋体" w:hAnsi="宋体" w:cs="宋体"/>
          <w:color w:val="000000"/>
          <w:sz w:val="21"/>
          <w:szCs w:val="21"/>
          <w:highlight w:val="none"/>
        </w:rPr>
        <w:t xml:space="preserve">业</w:t>
      </w:r>
      <w:r>
        <w:rPr>
          <w:rFonts w:hint="eastAsia" w:ascii="宋体" w:hAnsi="宋体" w:cs="HiddenHorzOCR"/>
          <w:color w:val="000000"/>
          <w:sz w:val="21"/>
          <w:szCs w:val="21"/>
          <w:highlight w:val="none"/>
        </w:rPr>
        <w:t xml:space="preserve">人</w:t>
      </w:r>
      <w:r>
        <w:rPr>
          <w:rFonts w:hint="eastAsia" w:ascii="宋体" w:hAnsi="宋体" w:cs="宋体"/>
          <w:color w:val="000000"/>
          <w:sz w:val="21"/>
          <w:szCs w:val="21"/>
          <w:highlight w:val="none"/>
        </w:rPr>
        <w:t xml:space="preserve">员</w:t>
      </w:r>
      <w:r>
        <w:rPr>
          <w:rFonts w:hint="eastAsia" w:ascii="宋体" w:hAnsi="宋体" w:cs="Yu Gothic"/>
          <w:color w:val="000000"/>
          <w:sz w:val="21"/>
          <w:szCs w:val="21"/>
          <w:highlight w:val="none"/>
        </w:rPr>
        <w:t xml:space="preserve">、</w:t>
      </w:r>
      <w:r>
        <w:rPr>
          <w:rFonts w:hint="eastAsia" w:ascii="宋体" w:hAnsi="宋体" w:cs="宋体"/>
          <w:color w:val="000000"/>
          <w:sz w:val="21"/>
          <w:szCs w:val="21"/>
          <w:highlight w:val="none"/>
        </w:rPr>
        <w:t xml:space="preserve">营业</w:t>
      </w:r>
      <w:r>
        <w:rPr>
          <w:rFonts w:hint="eastAsia" w:ascii="宋体" w:hAnsi="宋体" w:cs="Yu Gothic"/>
          <w:color w:val="000000"/>
          <w:sz w:val="21"/>
          <w:szCs w:val="21"/>
          <w:highlight w:val="none"/>
        </w:rPr>
        <w:t xml:space="preserve">收入、</w:t>
      </w:r>
      <w:r>
        <w:rPr>
          <w:rFonts w:hint="eastAsia" w:ascii="宋体" w:hAnsi="宋体" w:cs="宋体"/>
          <w:color w:val="000000"/>
          <w:sz w:val="21"/>
          <w:szCs w:val="21"/>
          <w:highlight w:val="none"/>
        </w:rPr>
        <w:t xml:space="preserve">资产总额</w:t>
      </w:r>
      <w:r>
        <w:rPr>
          <w:rFonts w:hint="eastAsia" w:ascii="宋体" w:hAnsi="宋体" w:cs="Yu Gothic"/>
          <w:color w:val="000000"/>
          <w:sz w:val="21"/>
          <w:szCs w:val="21"/>
          <w:highlight w:val="none"/>
        </w:rPr>
        <w:t xml:space="preserve">填</w:t>
      </w:r>
      <w:r>
        <w:rPr>
          <w:rFonts w:hint="eastAsia" w:ascii="宋体" w:hAnsi="宋体" w:cs="宋体"/>
          <w:color w:val="000000"/>
          <w:sz w:val="21"/>
          <w:szCs w:val="21"/>
          <w:highlight w:val="none"/>
        </w:rPr>
        <w:t xml:space="preserve">报</w:t>
      </w:r>
      <w:r>
        <w:rPr>
          <w:rFonts w:hint="eastAsia" w:ascii="宋体" w:hAnsi="宋体" w:cs="Yu Gothic"/>
          <w:color w:val="000000"/>
          <w:sz w:val="21"/>
          <w:szCs w:val="21"/>
          <w:highlight w:val="none"/>
        </w:rPr>
        <w:t xml:space="preserve">上一年度数据，无上一年度数据的新成立企</w:t>
      </w:r>
      <w:r>
        <w:rPr>
          <w:rFonts w:hint="eastAsia" w:ascii="宋体" w:hAnsi="宋体" w:cs="宋体"/>
          <w:color w:val="000000"/>
          <w:sz w:val="21"/>
          <w:szCs w:val="21"/>
          <w:highlight w:val="none"/>
        </w:rPr>
        <w:t xml:space="preserve">业</w:t>
      </w:r>
      <w:r>
        <w:rPr>
          <w:rFonts w:hint="eastAsia" w:ascii="宋体" w:hAnsi="宋体" w:cs="Yu Gothic"/>
          <w:color w:val="000000"/>
          <w:sz w:val="21"/>
          <w:szCs w:val="21"/>
          <w:highlight w:val="none"/>
        </w:rPr>
        <w:t xml:space="preserve">可不填</w:t>
      </w:r>
      <w:r>
        <w:rPr>
          <w:rFonts w:hint="eastAsia" w:ascii="宋体" w:hAnsi="宋体" w:cs="宋体"/>
          <w:color w:val="000000"/>
          <w:sz w:val="21"/>
          <w:szCs w:val="21"/>
          <w:highlight w:val="none"/>
        </w:rPr>
        <w:t xml:space="preserve">报</w:t>
      </w:r>
      <w:r>
        <w:rPr>
          <w:rFonts w:hint="eastAsia" w:ascii="宋体" w:hAnsi="宋体" w:cs="HiddenHorzOCR"/>
          <w:color w:val="000000"/>
          <w:sz w:val="21"/>
          <w:szCs w:val="21"/>
          <w:highlight w:val="none"/>
        </w:rPr>
        <w:t xml:space="preserve">。</w:t>
      </w:r>
      <w:r/>
    </w:p>
    <w:p>
      <w:pPr>
        <w:jc w:val="left"/>
        <w:rPr>
          <w:rFonts w:hint="eastAsia" w:ascii="宋体" w:hAnsi="宋体"/>
          <w:b/>
          <w:bCs/>
          <w:color w:val="000000"/>
          <w:szCs w:val="21"/>
          <w:highlight w:val="none"/>
        </w:rPr>
      </w:pPr>
      <w:r>
        <w:rPr>
          <w:rFonts w:hint="eastAsia" w:ascii="宋体" w:hAnsi="宋体"/>
          <w:b/>
          <w:color w:val="000000"/>
          <w:highlight w:val="none"/>
        </w:rPr>
        <w:t xml:space="preserve">格式</w:t>
      </w:r>
      <w:r>
        <w:rPr>
          <w:rFonts w:hint="eastAsia" w:ascii="宋体" w:hAnsi="宋体"/>
          <w:b/>
          <w:color w:val="000000"/>
          <w:highlight w:val="none"/>
          <w:lang w:val="en-US" w:eastAsia="zh-CN"/>
        </w:rPr>
        <w:t xml:space="preserve">九</w:t>
      </w:r>
      <w:r>
        <w:rPr>
          <w:rFonts w:hint="eastAsia" w:ascii="宋体" w:hAnsi="宋体"/>
          <w:b/>
          <w:color w:val="000000"/>
          <w:highlight w:val="none"/>
        </w:rPr>
        <w:t xml:space="preserve">：</w:t>
      </w:r>
      <w:r/>
    </w:p>
    <w:p>
      <w:pPr>
        <w:pStyle w:val="897"/>
        <w:rPr>
          <w:rFonts w:hint="eastAsia" w:ascii="宋体" w:hAnsi="宋体"/>
          <w:color w:val="000000"/>
          <w:sz w:val="24"/>
          <w:highlight w:val="none"/>
        </w:rPr>
      </w:pPr>
      <w:r>
        <w:rPr>
          <w:rFonts w:hint="eastAsia" w:ascii="宋体" w:hAnsi="宋体"/>
          <w:color w:val="000000"/>
          <w:sz w:val="24"/>
          <w:highlight w:val="none"/>
        </w:rPr>
      </w:r>
      <w:r/>
    </w:p>
    <w:p>
      <w:pPr>
        <w:pStyle w:val="897"/>
        <w:jc w:val="center"/>
        <w:rPr>
          <w:rFonts w:hint="eastAsia" w:ascii="宋体" w:hAnsi="宋体" w:cs="Verdana"/>
          <w:b/>
          <w:bCs/>
          <w:color w:val="000000"/>
          <w:sz w:val="28"/>
          <w:szCs w:val="28"/>
          <w:highlight w:val="none"/>
        </w:rPr>
      </w:pPr>
      <w:r>
        <w:rPr>
          <w:rFonts w:hint="eastAsia" w:ascii="宋体" w:hAnsi="宋体" w:cs="Verdana"/>
          <w:b/>
          <w:bCs/>
          <w:color w:val="000000"/>
          <w:sz w:val="28"/>
          <w:szCs w:val="28"/>
          <w:highlight w:val="none"/>
        </w:rPr>
        <w:t xml:space="preserve">残疾人福利性单位声明函</w:t>
      </w:r>
      <w:r/>
    </w:p>
    <w:p>
      <w:pPr>
        <w:pStyle w:val="897"/>
        <w:jc w:val="center"/>
        <w:rPr>
          <w:rFonts w:ascii="宋体" w:hAnsi="宋体" w:cs="Verdana"/>
          <w:b/>
          <w:bCs/>
          <w:color w:val="000000"/>
          <w:sz w:val="28"/>
          <w:szCs w:val="28"/>
          <w:highlight w:val="none"/>
        </w:rPr>
      </w:pPr>
      <w:r>
        <w:rPr>
          <w:rFonts w:hint="eastAsia" w:ascii="宋体" w:hAnsi="宋体" w:cs="Verdana"/>
          <w:b/>
          <w:bCs/>
          <w:color w:val="000000"/>
          <w:sz w:val="28"/>
          <w:szCs w:val="28"/>
          <w:highlight w:val="none"/>
        </w:rPr>
        <w:t xml:space="preserve">(如有，非残疾人福利性单位不需提供）</w:t>
      </w:r>
      <w:r/>
    </w:p>
    <w:p>
      <w:pPr>
        <w:ind w:firstLine="56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本单位郑重声明，根据《财政部 民政部 中国残疾人联合会关于促进残疾人就业政府采购政策的通知》（财库〔2017〕141号）的规定，本单位为为符合条件的残疾人福利性单位，且本单位参加的</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（采购人名称）单位的</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（项目名称）采购活动提供本单位制造的货物（由本单位承担工程/提供服务），或者提供其他残疾人福利性单位制造的货物（不包括使用非残疾人福利性单位注册商标的货物）。</w:t>
      </w:r>
      <w:r/>
    </w:p>
    <w:p>
      <w:pPr>
        <w:ind w:firstLine="56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本单位对上述声明的真实性负责。如有虚假，将依法承担相应责任。</w:t>
      </w:r>
      <w:r/>
    </w:p>
    <w:p>
      <w:pPr>
        <w:ind w:firstLine="56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ind w:right="-58" w:firstLine="2834"/>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单位名称（盖章）：</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p>
    <w:p>
      <w:pPr>
        <w:ind w:right="-58" w:firstLine="2834"/>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日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期：</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年</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月</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日</w:t>
      </w:r>
      <w:r/>
    </w:p>
    <w:p>
      <w:pPr>
        <w:ind w:right="-58" w:firstLine="4620"/>
        <w:spacing w:line="360" w:lineRule="auto"/>
        <w:rPr>
          <w:rFonts w:ascii="宋体" w:hAnsi="宋体"/>
          <w:color w:val="000000"/>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000000"/>
          <w:sz w:val="28"/>
          <w:szCs w:val="28"/>
          <w:highlight w:val="none"/>
        </w:rPr>
      </w:r>
      <w:r/>
    </w:p>
    <w:p>
      <w:pPr>
        <w:jc w:val="left"/>
        <w:rPr>
          <w:rFonts w:ascii="宋体" w:hAnsi="宋体"/>
          <w:b/>
          <w:color w:val="000000"/>
          <w:highlight w:val="none"/>
        </w:rPr>
      </w:pPr>
      <w:r>
        <w:rPr>
          <w:rFonts w:hint="eastAsia" w:ascii="宋体" w:hAnsi="宋体"/>
          <w:b/>
          <w:color w:val="000000"/>
          <w:highlight w:val="none"/>
        </w:rPr>
        <w:t xml:space="preserve">格式</w:t>
      </w:r>
      <w:r>
        <w:rPr>
          <w:rFonts w:hint="eastAsia" w:ascii="宋体" w:hAnsi="宋体"/>
          <w:b/>
          <w:color w:val="000000"/>
          <w:highlight w:val="none"/>
          <w:lang w:val="en-US" w:eastAsia="zh-CN"/>
        </w:rPr>
        <w:t xml:space="preserve">十</w:t>
      </w:r>
      <w:r>
        <w:rPr>
          <w:rFonts w:hint="eastAsia" w:ascii="宋体" w:hAnsi="宋体"/>
          <w:b/>
          <w:color w:val="000000"/>
          <w:highlight w:val="none"/>
        </w:rPr>
        <w:t xml:space="preserve">：</w:t>
      </w:r>
      <w:r/>
    </w:p>
    <w:p>
      <w:pPr>
        <w:jc w:val="center"/>
        <w:spacing w:line="520" w:lineRule="exact"/>
        <w:tabs>
          <w:tab w:val="left" w:pos="2340" w:leader="none"/>
          <w:tab w:val="left" w:pos="2520" w:leader="none"/>
          <w:tab w:val="left" w:pos="2700" w:leader="none"/>
          <w:tab w:val="left" w:pos="3060" w:leader="none"/>
        </w:tabs>
        <w:rPr>
          <w:rFonts w:hint="eastAsia" w:ascii="宋体" w:hAnsi="宋体"/>
          <w:b/>
          <w:color w:val="000000"/>
          <w:sz w:val="21"/>
          <w:szCs w:val="21"/>
          <w:highlight w:val="none"/>
        </w:rPr>
      </w:pPr>
      <w:r>
        <w:rPr>
          <w:rFonts w:hint="eastAsia" w:ascii="宋体" w:hAnsi="宋体"/>
          <w:b/>
          <w:color w:val="000000"/>
          <w:sz w:val="21"/>
          <w:szCs w:val="21"/>
          <w:highlight w:val="none"/>
        </w:rPr>
        <w:t xml:space="preserve">本项目项目经理情况表</w:t>
      </w:r>
      <w:r/>
    </w:p>
    <w:p>
      <w:pPr>
        <w:jc w:val="center"/>
        <w:spacing w:line="520" w:lineRule="exact"/>
        <w:tabs>
          <w:tab w:val="left" w:pos="2340" w:leader="none"/>
          <w:tab w:val="left" w:pos="2520" w:leader="none"/>
          <w:tab w:val="left" w:pos="2700" w:leader="none"/>
          <w:tab w:val="left" w:pos="3060" w:leader="none"/>
        </w:tabs>
        <w:rPr>
          <w:rFonts w:hint="eastAsia" w:ascii="宋体" w:hAnsi="宋体"/>
          <w:b/>
          <w:color w:val="000000"/>
          <w:sz w:val="21"/>
          <w:szCs w:val="21"/>
          <w:highlight w:val="none"/>
        </w:rPr>
      </w:pPr>
      <w:r>
        <w:rPr>
          <w:rFonts w:hint="eastAsia" w:ascii="宋体" w:hAnsi="宋体"/>
          <w:b/>
          <w:color w:val="000000"/>
          <w:sz w:val="21"/>
          <w:szCs w:val="21"/>
          <w:highlight w:val="none"/>
        </w:rPr>
      </w:r>
      <w:r/>
    </w:p>
    <w:tbl>
      <w:tblPr>
        <w:tblStyle w:val="881"/>
        <w:tblW w:w="8364"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4"/>
        <w:gridCol w:w="1417"/>
        <w:gridCol w:w="709"/>
        <w:gridCol w:w="992"/>
        <w:gridCol w:w="992"/>
        <w:gridCol w:w="2410"/>
      </w:tblGrid>
      <w:tr>
        <w:trPr>
          <w:trHeight w:val="567"/>
        </w:trPr>
        <w:tc>
          <w:tcPr>
            <w:tcW w:w="1844" w:type="dxa"/>
            <w:vAlign w:val="center"/>
            <w:textDirection w:val="lrTb"/>
            <w:noWrap w:val="false"/>
          </w:tcPr>
          <w:p>
            <w:pPr>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姓名</w:t>
            </w:r>
            <w:r/>
          </w:p>
        </w:tc>
        <w:tc>
          <w:tcPr>
            <w:tcW w:w="1417" w:type="dxa"/>
            <w:vAlign w:val="center"/>
            <w:textDirection w:val="lrTb"/>
            <w:noWrap w:val="false"/>
          </w:tcPr>
          <w:p>
            <w:pPr>
              <w:jc w:val="center"/>
              <w:keepNex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709" w:type="dxa"/>
            <w:vAlign w:val="center"/>
            <w:textDirection w:val="lrTb"/>
            <w:noWrap w:val="false"/>
          </w:tcPr>
          <w:p>
            <w:pPr>
              <w:jc w:val="center"/>
              <w:keepNex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性别</w:t>
            </w:r>
            <w:r/>
          </w:p>
        </w:tc>
        <w:tc>
          <w:tcPr>
            <w:tcW w:w="992" w:type="dxa"/>
            <w:vAlign w:val="center"/>
            <w:textDirection w:val="lrTb"/>
            <w:noWrap w:val="false"/>
          </w:tcPr>
          <w:p>
            <w:pPr>
              <w:jc w:val="center"/>
              <w:keepNex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992" w:type="dxa"/>
            <w:vAlign w:val="center"/>
            <w:textDirection w:val="lrTb"/>
            <w:noWrap w:val="false"/>
          </w:tcPr>
          <w:p>
            <w:pPr>
              <w:jc w:val="center"/>
              <w:keepNex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年龄</w:t>
            </w:r>
            <w:r/>
          </w:p>
        </w:tc>
        <w:tc>
          <w:tcPr>
            <w:tcW w:w="2410" w:type="dxa"/>
            <w:vAlign w:val="center"/>
            <w:textDirection w:val="lrTb"/>
            <w:noWrap w:val="false"/>
          </w:tcPr>
          <w:p>
            <w:pPr>
              <w:jc w:val="center"/>
              <w:keepNex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567"/>
        </w:trPr>
        <w:tc>
          <w:tcPr>
            <w:tcW w:w="1844" w:type="dxa"/>
            <w:vAlign w:val="center"/>
            <w:textDirection w:val="lrTb"/>
            <w:noWrap w:val="false"/>
          </w:tcPr>
          <w:p>
            <w:pPr>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身份证号</w:t>
            </w:r>
            <w:r/>
          </w:p>
        </w:tc>
        <w:tc>
          <w:tcPr>
            <w:gridSpan w:val="2"/>
            <w:tcW w:w="2126" w:type="dxa"/>
            <w:vAlign w:val="top"/>
            <w:textDirection w:val="lrTb"/>
            <w:noWrap w:val="false"/>
          </w:tcPr>
          <w:p>
            <w:pPr>
              <w:keepNex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992" w:type="dxa"/>
            <w:vAlign w:val="center"/>
            <w:textDirection w:val="lrTb"/>
            <w:noWrap w:val="false"/>
          </w:tcPr>
          <w:p>
            <w:pPr>
              <w:jc w:val="center"/>
              <w:keepNex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职称</w:t>
            </w:r>
            <w:r/>
          </w:p>
        </w:tc>
        <w:tc>
          <w:tcPr>
            <w:gridSpan w:val="2"/>
            <w:tcW w:w="3402" w:type="dxa"/>
            <w:vAlign w:val="top"/>
            <w:textDirection w:val="lrTb"/>
            <w:noWrap w:val="false"/>
          </w:tcPr>
          <w:p>
            <w:pPr>
              <w:keepNex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567"/>
        </w:trPr>
        <w:tc>
          <w:tcPr>
            <w:tcW w:w="1844" w:type="dxa"/>
            <w:vAlign w:val="center"/>
            <w:textDirection w:val="lrTb"/>
            <w:noWrap w:val="false"/>
          </w:tcPr>
          <w:p>
            <w:pPr>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所学专业</w:t>
            </w:r>
            <w:r/>
          </w:p>
        </w:tc>
        <w:tc>
          <w:tcPr>
            <w:gridSpan w:val="2"/>
            <w:tcW w:w="2126" w:type="dxa"/>
            <w:vAlign w:val="top"/>
            <w:textDirection w:val="lrTb"/>
            <w:noWrap w:val="false"/>
          </w:tcPr>
          <w:p>
            <w:pPr>
              <w:keepNex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992" w:type="dxa"/>
            <w:vAlign w:val="center"/>
            <w:textDirection w:val="lrTb"/>
            <w:noWrap w:val="false"/>
          </w:tcPr>
          <w:p>
            <w:pPr>
              <w:jc w:val="center"/>
              <w:keepNex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学历</w:t>
            </w:r>
            <w:r/>
          </w:p>
        </w:tc>
        <w:tc>
          <w:tcPr>
            <w:gridSpan w:val="2"/>
            <w:tcW w:w="3402" w:type="dxa"/>
            <w:vAlign w:val="top"/>
            <w:textDirection w:val="lrTb"/>
            <w:noWrap w:val="false"/>
          </w:tcPr>
          <w:p>
            <w:pPr>
              <w:keepNex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1605"/>
        </w:trPr>
        <w:tc>
          <w:tcPr>
            <w:tcW w:w="1844" w:type="dxa"/>
            <w:vAlign w:val="center"/>
            <w:textDirection w:val="lrTb"/>
            <w:noWrap w:val="false"/>
          </w:tcPr>
          <w:p>
            <w:pPr>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资质证书情况</w:t>
            </w:r>
            <w:r/>
          </w:p>
        </w:tc>
        <w:tc>
          <w:tcPr>
            <w:gridSpan w:val="5"/>
            <w:tcW w:w="6520" w:type="dxa"/>
            <w:vAlign w:val="top"/>
            <w:textDirection w:val="lrTb"/>
            <w:noWrap w:val="false"/>
          </w:tcPr>
          <w:p>
            <w:pPr>
              <w:keepNex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3976"/>
        </w:trPr>
        <w:tc>
          <w:tcPr>
            <w:tcW w:w="1844" w:type="dxa"/>
            <w:vAlign w:val="center"/>
            <w:textDirection w:val="lrTb"/>
            <w:noWrap w:val="false"/>
          </w:tcPr>
          <w:p>
            <w:pPr>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近3年业绩及承担的主要工作情况，曾担任项目经理的项目应列明细</w:t>
            </w:r>
            <w:r/>
          </w:p>
        </w:tc>
        <w:tc>
          <w:tcPr>
            <w:gridSpan w:val="5"/>
            <w:tcW w:w="6520" w:type="dxa"/>
            <w:vAlign w:val="top"/>
            <w:textDirection w:val="lrTb"/>
            <w:noWrap w:val="false"/>
          </w:tcPr>
          <w:p>
            <w:pPr>
              <w:keepNext/>
              <w:spacing w:line="400" w:lineRule="exact"/>
              <w:rPr>
                <w:rFonts w:ascii="宋体" w:hAnsi="宋体"/>
                <w:b/>
                <w:color w:val="000000"/>
                <w:sz w:val="21"/>
                <w:szCs w:val="21"/>
                <w:highlight w:val="none"/>
              </w:rPr>
            </w:pPr>
            <w:r>
              <w:rPr>
                <w:rFonts w:ascii="宋体" w:hAnsi="宋体"/>
                <w:b/>
                <w:color w:val="000000"/>
                <w:sz w:val="21"/>
                <w:szCs w:val="21"/>
                <w:highlight w:val="none"/>
              </w:rPr>
            </w:r>
            <w:r/>
          </w:p>
        </w:tc>
      </w:tr>
      <w:tr>
        <w:trPr>
          <w:trHeight w:val="982"/>
        </w:trPr>
        <w:tc>
          <w:tcPr>
            <w:tcW w:w="1844" w:type="dxa"/>
            <w:vAlign w:val="center"/>
            <w:textDirection w:val="lrTb"/>
            <w:noWrap w:val="false"/>
          </w:tcPr>
          <w:p>
            <w:pPr>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缴纳社保情况</w:t>
            </w:r>
            <w:r/>
          </w:p>
        </w:tc>
        <w:tc>
          <w:tcPr>
            <w:gridSpan w:val="5"/>
            <w:tcW w:w="6520" w:type="dxa"/>
            <w:vAlign w:val="top"/>
            <w:textDirection w:val="lrTb"/>
            <w:noWrap w:val="false"/>
          </w:tcPr>
          <w:p>
            <w:pPr>
              <w:keepNext/>
              <w:spacing w:line="400" w:lineRule="exact"/>
              <w:rPr>
                <w:rFonts w:ascii="宋体" w:hAnsi="宋体"/>
                <w:b/>
                <w:color w:val="000000"/>
                <w:sz w:val="21"/>
                <w:szCs w:val="21"/>
                <w:highlight w:val="none"/>
              </w:rPr>
            </w:pPr>
            <w:r>
              <w:rPr>
                <w:rFonts w:ascii="宋体" w:hAnsi="宋体"/>
                <w:b/>
                <w:color w:val="000000"/>
                <w:sz w:val="21"/>
                <w:szCs w:val="21"/>
                <w:highlight w:val="none"/>
              </w:rPr>
            </w:r>
            <w:r/>
          </w:p>
        </w:tc>
      </w:tr>
    </w:tbl>
    <w:p>
      <w:pPr>
        <w:jc w:val="left"/>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jc w:val="right"/>
        <w:rPr>
          <w:rFonts w:hint="eastAsia" w:ascii="宋体" w:hAnsi="宋体"/>
          <w:color w:val="000000"/>
          <w:sz w:val="21"/>
          <w:szCs w:val="21"/>
          <w:highlight w:val="none"/>
        </w:rPr>
      </w:pPr>
      <w:r>
        <w:rPr>
          <w:rFonts w:hint="eastAsia" w:ascii="宋体" w:hAnsi="宋体"/>
          <w:color w:val="000000"/>
          <w:sz w:val="21"/>
          <w:szCs w:val="21"/>
          <w:highlight w:val="none"/>
        </w:rPr>
        <w:t xml:space="preserve">供应商名称：</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（盖单位章）</w:t>
      </w:r>
      <w:r/>
    </w:p>
    <w:p>
      <w:pPr>
        <w:jc w:val="right"/>
        <w:rPr>
          <w:rFonts w:hint="eastAsia" w:ascii="宋体" w:hAnsi="宋体"/>
          <w:color w:val="000000"/>
          <w:sz w:val="21"/>
          <w:szCs w:val="21"/>
          <w:highlight w:val="none"/>
        </w:rPr>
      </w:pPr>
      <w:r>
        <w:rPr>
          <w:rFonts w:hint="eastAsia" w:ascii="宋体" w:hAnsi="宋体"/>
          <w:color w:val="000000"/>
          <w:sz w:val="21"/>
          <w:szCs w:val="21"/>
          <w:highlight w:val="none"/>
        </w:rPr>
      </w:r>
      <w:r/>
    </w:p>
    <w:p>
      <w:pPr>
        <w:jc w:val="right"/>
        <w:rPr>
          <w:rFonts w:hint="eastAsia" w:ascii="宋体" w:hAnsi="宋体"/>
          <w:color w:val="000000"/>
          <w:sz w:val="21"/>
          <w:szCs w:val="21"/>
          <w:highlight w:val="none"/>
        </w:rPr>
      </w:pPr>
      <w:r>
        <w:rPr>
          <w:rFonts w:hint="eastAsia" w:ascii="宋体" w:hAnsi="宋体"/>
          <w:color w:val="000000"/>
          <w:sz w:val="21"/>
          <w:szCs w:val="21"/>
          <w:highlight w:val="none"/>
        </w:rPr>
        <w:t xml:space="preserve">　法定代表人或授权委托人：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（签字或盖章）</w:t>
      </w:r>
      <w:r/>
    </w:p>
    <w:p>
      <w:pPr>
        <w:jc w:val="left"/>
        <w:rPr>
          <w:rFonts w:ascii="宋体" w:hAnsi="宋体"/>
          <w:b/>
          <w:color w:val="00000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color w:val="000000"/>
          <w:highlight w:val="none"/>
        </w:rPr>
      </w:r>
      <w:r/>
    </w:p>
    <w:p>
      <w:pPr>
        <w:jc w:val="left"/>
        <w:rPr>
          <w:rFonts w:ascii="宋体" w:hAnsi="宋体"/>
          <w:b/>
          <w:color w:val="000000"/>
          <w:highlight w:val="none"/>
        </w:rPr>
      </w:pPr>
      <w:r>
        <w:rPr>
          <w:rFonts w:hint="eastAsia" w:ascii="宋体" w:hAnsi="宋体"/>
          <w:b/>
          <w:color w:val="000000"/>
          <w:highlight w:val="none"/>
        </w:rPr>
        <w:t xml:space="preserve">格式十</w:t>
      </w:r>
      <w:r>
        <w:rPr>
          <w:rFonts w:hint="eastAsia" w:ascii="宋体" w:hAnsi="宋体"/>
          <w:b/>
          <w:color w:val="000000"/>
          <w:highlight w:val="none"/>
          <w:lang w:val="en-US" w:eastAsia="zh-CN"/>
        </w:rPr>
        <w:t xml:space="preserve">一</w:t>
      </w:r>
      <w:r>
        <w:rPr>
          <w:rFonts w:hint="eastAsia" w:ascii="宋体" w:hAnsi="宋体"/>
          <w:b/>
          <w:color w:val="000000"/>
          <w:highlight w:val="none"/>
        </w:rPr>
        <w:t xml:space="preserve">：</w:t>
      </w:r>
      <w:r/>
    </w:p>
    <w:p>
      <w:pPr>
        <w:jc w:val="center"/>
        <w:spacing w:line="520" w:lineRule="exact"/>
        <w:tabs>
          <w:tab w:val="left" w:pos="2340" w:leader="none"/>
          <w:tab w:val="left" w:pos="2520" w:leader="none"/>
          <w:tab w:val="left" w:pos="2700" w:leader="none"/>
          <w:tab w:val="left" w:pos="3060" w:leader="none"/>
        </w:tabs>
        <w:rPr>
          <w:rFonts w:hint="eastAsia" w:ascii="宋体" w:hAnsi="宋体"/>
          <w:b/>
          <w:color w:val="000000"/>
          <w:sz w:val="21"/>
          <w:szCs w:val="21"/>
        </w:rPr>
      </w:pPr>
      <w:r>
        <w:rPr>
          <w:rFonts w:hint="eastAsia" w:ascii="宋体" w:hAnsi="宋体"/>
          <w:b/>
          <w:color w:val="000000"/>
          <w:sz w:val="21"/>
          <w:szCs w:val="21"/>
        </w:rPr>
        <w:t xml:space="preserve">诚信投标承诺书</w:t>
      </w:r>
      <w:r/>
    </w:p>
    <w:p>
      <w:pPr>
        <w:spacing w:line="400" w:lineRule="exact"/>
        <w:rPr>
          <w:rFonts w:hint="eastAsia" w:ascii="宋体" w:hAnsi="宋体" w:cs="Verdana"/>
          <w:color w:val="000000"/>
          <w:sz w:val="21"/>
          <w:szCs w:val="21"/>
        </w:rPr>
      </w:pPr>
      <w:r>
        <w:rPr>
          <w:rFonts w:hint="eastAsia" w:ascii="宋体" w:hAnsi="宋体" w:cs="Verdana"/>
          <w:color w:val="000000"/>
          <w:sz w:val="21"/>
          <w:szCs w:val="21"/>
          <w:u w:val="single"/>
        </w:rPr>
        <w:t xml:space="preserve">                  </w:t>
      </w:r>
      <w:r>
        <w:rPr>
          <w:rFonts w:hint="eastAsia" w:ascii="宋体" w:hAnsi="宋体" w:cs="Verdana"/>
          <w:color w:val="000000"/>
          <w:sz w:val="21"/>
          <w:szCs w:val="21"/>
        </w:rPr>
        <w:t xml:space="preserve">（采购人名称）：</w:t>
      </w:r>
      <w:r/>
    </w:p>
    <w:p>
      <w:pPr>
        <w:ind w:firstLine="420"/>
        <w:spacing w:after="0"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我单位自愿参加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（项目名称）的投标活动，并做如下承诺：</w:t>
      </w:r>
      <w:r/>
    </w:p>
    <w:p>
      <w:pPr>
        <w:ind w:firstLine="420"/>
        <w:spacing w:after="0"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1.在本项目的投标活动中，自觉遵守相关法律法规的规定，遵循诚实信用的原则。</w:t>
      </w:r>
      <w:r/>
    </w:p>
    <w:p>
      <w:pPr>
        <w:ind w:firstLine="420"/>
        <w:spacing w:after="0"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2.响应文件中所有内容均为我单位真实意思表达，且均已核实并保证真实有效。</w:t>
      </w:r>
      <w:r/>
    </w:p>
    <w:p>
      <w:pPr>
        <w:ind w:firstLine="420"/>
        <w:spacing w:after="0"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3.无法律、法规及采购文件中规定的限制参加投标的行为。 </w:t>
      </w:r>
      <w:r/>
    </w:p>
    <w:p>
      <w:pPr>
        <w:ind w:firstLine="420"/>
        <w:spacing w:after="0"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4.不以他人名义投标或者以其他方式弄虚作假，骗取成交。</w:t>
      </w:r>
      <w:r/>
    </w:p>
    <w:p>
      <w:pPr>
        <w:ind w:firstLine="420"/>
        <w:spacing w:after="0"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5.不与采购人（采购代理）或其他响应人相互串通投标，损害国家利益、社会公共利益或者他人的合法权益。</w:t>
      </w:r>
      <w:r/>
    </w:p>
    <w:p>
      <w:pPr>
        <w:ind w:firstLine="420"/>
        <w:spacing w:after="0"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6.公平竞争，不背后搞小动作，无恶意投诉、诋毁、排挤其他响应人的行为。</w:t>
      </w:r>
      <w:r/>
    </w:p>
    <w:p>
      <w:pPr>
        <w:ind w:firstLine="420"/>
        <w:spacing w:after="0"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7.不向采购人（采购代理）或者评标委员会成员行贿、打招呼，以谋取成交。</w:t>
      </w:r>
      <w:r/>
    </w:p>
    <w:p>
      <w:pPr>
        <w:ind w:firstLine="420"/>
        <w:spacing w:after="0"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8.成交后在采购文件规定的时间内依法与采购人签订合同。</w:t>
      </w:r>
      <w:r/>
    </w:p>
    <w:p>
      <w:pPr>
        <w:ind w:firstLine="420"/>
        <w:spacing w:after="0"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9.不进行缺乏事实根据或法律依据的投诉。</w:t>
      </w:r>
      <w:r/>
    </w:p>
    <w:p>
      <w:pPr>
        <w:ind w:firstLine="420"/>
        <w:spacing w:after="0"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10.本公司拟派往本工程的项目负责人现阶段没有担任其他在建工程项目的项目经理。</w:t>
      </w:r>
      <w:r/>
    </w:p>
    <w:p>
      <w:pPr>
        <w:ind w:firstLine="420"/>
        <w:spacing w:after="0"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11.本公司拟派往本工程的项目负责人未同时在两个或者两个以上单位受聘或者执业。</w:t>
      </w:r>
      <w:r/>
    </w:p>
    <w:p>
      <w:pPr>
        <w:ind w:firstLine="420"/>
        <w:spacing w:after="0"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12.无建筑市场不良行为在江苏省建设工程招标网、泰州市住房和城乡建设局官网上被曝光（曝光仅限以下行为：串通投标、弄虚作假、以他人名义投标、骗取中标、转包、违法分包）。</w:t>
      </w:r>
      <w:r/>
    </w:p>
    <w:p>
      <w:pPr>
        <w:ind w:firstLine="420"/>
        <w:spacing w:after="0"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13.无本项目的特定资格条件中供应商禁止投标的情形。</w:t>
      </w:r>
      <w:r/>
    </w:p>
    <w:p>
      <w:pPr>
        <w:ind w:firstLine="420"/>
        <w:spacing w:after="0"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spacing w:after="0"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如我单位违反上述承诺内容，自愿接受采购人、主管部门调查处理，并承担由此引发的一切后果。</w:t>
      </w:r>
      <w:r/>
    </w:p>
    <w:p>
      <w:pPr>
        <w:spacing w:after="0" w:line="440" w:lineRule="exact"/>
        <w:rPr>
          <w:rFonts w:hint="eastAsia" w:ascii="宋体" w:hAnsi="宋体" w:cs="Verdana"/>
          <w:color w:val="000000"/>
          <w:sz w:val="21"/>
          <w:szCs w:val="21"/>
        </w:rPr>
      </w:pPr>
      <w:r>
        <w:rPr>
          <w:rFonts w:hint="eastAsia" w:ascii="宋体" w:hAnsi="宋体" w:cs="Verdana"/>
          <w:color w:val="000000"/>
          <w:sz w:val="21"/>
          <w:szCs w:val="21"/>
        </w:rPr>
      </w:r>
      <w:r/>
    </w:p>
    <w:p>
      <w:pPr>
        <w:spacing w:after="0" w:line="440" w:lineRule="exact"/>
        <w:rPr>
          <w:rFonts w:hint="eastAsia" w:ascii="宋体" w:hAnsi="宋体" w:cs="Verdana"/>
          <w:color w:val="000000"/>
          <w:sz w:val="21"/>
          <w:szCs w:val="21"/>
        </w:rPr>
      </w:pPr>
      <w:r>
        <w:rPr>
          <w:rFonts w:hint="eastAsia" w:ascii="宋体" w:hAnsi="宋体" w:cs="Verdana"/>
          <w:color w:val="000000"/>
          <w:sz w:val="21"/>
          <w:szCs w:val="21"/>
        </w:rPr>
        <w:t xml:space="preserve">         特此承诺</w:t>
      </w:r>
      <w:r/>
    </w:p>
    <w:p>
      <w:pPr>
        <w:pStyle w:val="917"/>
        <w:jc w:val="right"/>
        <w:spacing w:before="120" w:after="0" w:line="440" w:lineRule="exact"/>
        <w:rPr>
          <w:rFonts w:hint="eastAsia" w:ascii="宋体" w:hAnsi="宋体" w:cs="Verdana"/>
          <w:color w:val="000000"/>
          <w:sz w:val="21"/>
          <w:szCs w:val="21"/>
        </w:rPr>
      </w:pPr>
      <w:r>
        <w:rPr>
          <w:rFonts w:hint="eastAsia" w:ascii="宋体" w:hAnsi="宋体" w:cs="Verdana"/>
          <w:color w:val="000000"/>
          <w:sz w:val="21"/>
          <w:szCs w:val="21"/>
        </w:rPr>
        <w:t xml:space="preserve">供应商：</w:t>
      </w:r>
      <w:r>
        <w:rPr>
          <w:rFonts w:hint="eastAsia" w:ascii="宋体" w:hAnsi="宋体" w:cs="Verdana"/>
          <w:color w:val="000000"/>
          <w:sz w:val="21"/>
          <w:szCs w:val="21"/>
          <w:u w:val="single"/>
        </w:rPr>
        <w:t xml:space="preserve">                            </w:t>
      </w:r>
      <w:r>
        <w:rPr>
          <w:rFonts w:hint="eastAsia" w:ascii="宋体" w:hAnsi="宋体" w:cs="Verdana"/>
          <w:color w:val="000000"/>
          <w:sz w:val="21"/>
          <w:szCs w:val="21"/>
        </w:rPr>
        <w:t xml:space="preserve">（</w:t>
      </w:r>
      <w:r>
        <w:rPr>
          <w:rFonts w:hint="eastAsia" w:ascii="宋体" w:hAnsi="宋体" w:cs="宋体"/>
          <w:sz w:val="21"/>
          <w:szCs w:val="21"/>
        </w:rPr>
        <w:t xml:space="preserve">加盖CA电子公章</w:t>
      </w:r>
      <w:r>
        <w:rPr>
          <w:rFonts w:hint="eastAsia" w:ascii="宋体" w:hAnsi="宋体" w:cs="Verdana"/>
          <w:color w:val="000000"/>
          <w:sz w:val="21"/>
          <w:szCs w:val="21"/>
        </w:rPr>
        <w:t xml:space="preserve">）</w:t>
      </w:r>
      <w:r/>
    </w:p>
    <w:p>
      <w:pPr>
        <w:jc w:val="right"/>
        <w:spacing w:after="0" w:line="440" w:lineRule="exact"/>
        <w:rPr>
          <w:rFonts w:hint="eastAsia" w:ascii="宋体" w:hAnsi="宋体" w:cs="Verdana"/>
          <w:color w:val="000000"/>
          <w:sz w:val="21"/>
          <w:szCs w:val="21"/>
        </w:rPr>
      </w:pPr>
      <w:r>
        <w:rPr>
          <w:rFonts w:hint="eastAsia" w:ascii="宋体" w:hAnsi="宋体" w:cs="Verdana"/>
          <w:color w:val="000000"/>
          <w:sz w:val="21"/>
          <w:szCs w:val="21"/>
        </w:rPr>
        <w:t xml:space="preserve">法定代表人或委托代理人：</w:t>
      </w:r>
      <w:r>
        <w:rPr>
          <w:rFonts w:hint="eastAsia" w:ascii="宋体" w:hAnsi="宋体" w:cs="Verdana"/>
          <w:color w:val="000000"/>
          <w:sz w:val="21"/>
          <w:szCs w:val="21"/>
          <w:u w:val="single"/>
        </w:rPr>
        <w:t xml:space="preserve">         </w:t>
      </w:r>
      <w:r>
        <w:rPr>
          <w:rFonts w:hint="eastAsia" w:ascii="宋体" w:hAnsi="宋体" w:cs="Verdana"/>
          <w:color w:val="000000"/>
          <w:sz w:val="21"/>
          <w:szCs w:val="21"/>
        </w:rPr>
        <w:t xml:space="preserve">（签字或盖章）</w:t>
      </w:r>
      <w:r/>
    </w:p>
    <w:p>
      <w:pPr>
        <w:jc w:val="right"/>
        <w:spacing w:after="0" w:line="440" w:lineRule="exact"/>
        <w:rPr>
          <w:rFonts w:hint="eastAsia" w:ascii="宋体" w:hAnsi="宋体"/>
          <w:color w:val="000000"/>
          <w:sz w:val="21"/>
          <w:szCs w:val="21"/>
        </w:rPr>
      </w:pPr>
      <w:r>
        <w:rPr>
          <w:rFonts w:hint="eastAsia" w:ascii="宋体" w:hAnsi="宋体" w:cs="Verdana"/>
          <w:color w:val="000000"/>
          <w:sz w:val="21"/>
          <w:szCs w:val="21"/>
        </w:rPr>
        <w:t xml:space="preserve"> 日期：</w:t>
      </w:r>
      <w:r>
        <w:rPr>
          <w:rFonts w:hint="eastAsia" w:ascii="宋体" w:hAnsi="宋体" w:cs="Verdana"/>
          <w:color w:val="000000"/>
          <w:sz w:val="21"/>
          <w:szCs w:val="21"/>
          <w:u w:val="single"/>
        </w:rPr>
        <w:t xml:space="preserve">        </w:t>
      </w:r>
      <w:r>
        <w:rPr>
          <w:rFonts w:hint="eastAsia" w:ascii="宋体" w:hAnsi="宋体" w:cs="Verdana"/>
          <w:color w:val="000000"/>
          <w:sz w:val="21"/>
          <w:szCs w:val="21"/>
        </w:rPr>
        <w:t xml:space="preserve">年</w:t>
      </w:r>
      <w:r>
        <w:rPr>
          <w:rFonts w:hint="eastAsia" w:ascii="宋体" w:hAnsi="宋体" w:cs="Verdana"/>
          <w:color w:val="000000"/>
          <w:sz w:val="21"/>
          <w:szCs w:val="21"/>
          <w:u w:val="single"/>
        </w:rPr>
        <w:t xml:space="preserve">        </w:t>
      </w:r>
      <w:r>
        <w:rPr>
          <w:rFonts w:hint="eastAsia" w:ascii="宋体" w:hAnsi="宋体" w:cs="Verdana"/>
          <w:color w:val="000000"/>
          <w:sz w:val="21"/>
          <w:szCs w:val="21"/>
        </w:rPr>
        <w:t xml:space="preserve">月</w:t>
      </w:r>
      <w:r>
        <w:rPr>
          <w:rFonts w:hint="eastAsia" w:ascii="宋体" w:hAnsi="宋体" w:cs="Verdana"/>
          <w:color w:val="000000"/>
          <w:sz w:val="21"/>
          <w:szCs w:val="21"/>
          <w:u w:val="single"/>
        </w:rPr>
        <w:t xml:space="preserve">      </w:t>
      </w:r>
      <w:r>
        <w:rPr>
          <w:rFonts w:hint="eastAsia" w:ascii="宋体" w:hAnsi="宋体" w:cs="Verdana"/>
          <w:color w:val="000000"/>
          <w:sz w:val="21"/>
          <w:szCs w:val="21"/>
        </w:rPr>
        <w:t xml:space="preserve">日</w:t>
      </w:r>
      <w:r/>
    </w:p>
    <w:p>
      <w:pPr>
        <w:jc w:val="left"/>
        <w:spacing w:line="520" w:lineRule="exact"/>
        <w:rPr>
          <w:rFonts w:hint="eastAsia" w:ascii="宋体" w:hAnsi="宋体"/>
          <w:color w:val="000000"/>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000000"/>
        </w:rPr>
      </w:r>
      <w:r/>
    </w:p>
    <w:p>
      <w:pPr>
        <w:jc w:val="left"/>
        <w:rPr>
          <w:rFonts w:ascii="宋体" w:hAnsi="宋体"/>
          <w:b/>
          <w:color w:val="000000"/>
          <w:highlight w:val="none"/>
        </w:rPr>
      </w:pPr>
      <w:r/>
      <w:bookmarkStart w:id="620" w:name="_Toc275956224"/>
      <w:r/>
      <w:bookmarkStart w:id="621" w:name="_Toc152045795"/>
      <w:r/>
      <w:bookmarkStart w:id="622" w:name="_Toc241459822"/>
      <w:r/>
      <w:bookmarkStart w:id="623" w:name="_Toc152042584"/>
      <w:r/>
      <w:bookmarkStart w:id="624" w:name="_Toc241484774"/>
      <w:r/>
      <w:bookmarkStart w:id="625" w:name="_Toc179632815"/>
      <w:r/>
      <w:bookmarkStart w:id="626" w:name="_Toc144974863"/>
      <w:r>
        <w:rPr>
          <w:rFonts w:hint="eastAsia" w:ascii="宋体" w:hAnsi="宋体"/>
          <w:b/>
          <w:color w:val="000000"/>
          <w:highlight w:val="none"/>
        </w:rPr>
        <w:t xml:space="preserve">格式十</w:t>
      </w:r>
      <w:r>
        <w:rPr>
          <w:rFonts w:hint="eastAsia" w:ascii="宋体" w:hAnsi="宋体"/>
          <w:b/>
          <w:color w:val="000000"/>
          <w:highlight w:val="none"/>
          <w:lang w:val="en-US" w:eastAsia="zh-CN"/>
        </w:rPr>
        <w:t xml:space="preserve">二</w:t>
      </w:r>
      <w:r>
        <w:rPr>
          <w:rFonts w:hint="eastAsia" w:ascii="宋体" w:hAnsi="宋体"/>
          <w:b/>
          <w:color w:val="000000"/>
          <w:highlight w:val="none"/>
        </w:rPr>
        <w:t xml:space="preserve">：</w:t>
      </w:r>
      <w:r/>
    </w:p>
    <w:p>
      <w:pPr>
        <w:pStyle w:val="897"/>
        <w:rPr>
          <w:color w:val="000000"/>
          <w:highlight w:val="none"/>
        </w:rPr>
      </w:pPr>
      <w:r>
        <w:rPr>
          <w:color w:val="000000"/>
          <w:highlight w:val="none"/>
        </w:rPr>
      </w:r>
      <w:r/>
    </w:p>
    <w:p>
      <w:pPr>
        <w:jc w:val="center"/>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已标价工程量清单</w:t>
      </w:r>
      <w:bookmarkEnd w:id="620"/>
      <w:r/>
      <w:bookmarkEnd w:id="621"/>
      <w:r/>
      <w:bookmarkEnd w:id="622"/>
      <w:r/>
      <w:bookmarkEnd w:id="623"/>
      <w:r/>
      <w:bookmarkEnd w:id="624"/>
      <w:r/>
      <w:bookmarkEnd w:id="625"/>
      <w:r/>
      <w:bookmarkEnd w:id="626"/>
      <w:r/>
      <w:r/>
    </w:p>
    <w:p>
      <w:pPr>
        <w:ind w:firstLine="602"/>
        <w:spacing w:line="360" w:lineRule="auto"/>
        <w:rPr>
          <w:rFonts w:ascii="宋体" w:hAnsi="宋体" w:cs="宋体"/>
          <w:b w:val="0"/>
          <w:bCs w:val="0"/>
          <w:sz w:val="24"/>
        </w:rPr>
      </w:pPr>
      <w:r>
        <w:rPr>
          <w:rFonts w:hint="eastAsia" w:ascii="黑体" w:hAnsi="宋体" w:eastAsia="黑体"/>
          <w:b w:val="0"/>
          <w:bCs w:val="0"/>
          <w:color w:val="000000"/>
          <w:szCs w:val="21"/>
          <w:highlight w:val="none"/>
        </w:rPr>
        <w:t xml:space="preserve">说明：</w:t>
      </w:r>
      <w:r>
        <w:rPr>
          <w:rFonts w:hint="eastAsia" w:ascii="宋体" w:hAnsi="宋体" w:cs="宋体"/>
          <w:b w:val="0"/>
          <w:bCs w:val="0"/>
          <w:sz w:val="24"/>
        </w:rPr>
        <w:t xml:space="preserve">已标价工程量清单报价表按照</w:t>
      </w:r>
      <w:r>
        <w:rPr>
          <w:rFonts w:hint="eastAsia" w:ascii="宋体" w:hAnsi="宋体"/>
          <w:b w:val="0"/>
          <w:bCs w:val="0"/>
          <w:sz w:val="24"/>
        </w:rPr>
        <w:t xml:space="preserve">竞争性</w:t>
      </w:r>
      <w:r>
        <w:rPr>
          <w:rFonts w:hint="eastAsia" w:ascii="宋体" w:hAnsi="宋体"/>
          <w:b w:val="0"/>
          <w:bCs w:val="0"/>
          <w:sz w:val="24"/>
          <w:lang w:val="en-US" w:eastAsia="zh-CN"/>
        </w:rPr>
        <w:t xml:space="preserve">谈判</w:t>
      </w:r>
      <w:r>
        <w:rPr>
          <w:rFonts w:hint="eastAsia" w:ascii="宋体" w:hAnsi="宋体"/>
          <w:b w:val="0"/>
          <w:bCs w:val="0"/>
          <w:sz w:val="24"/>
        </w:rPr>
        <w:t xml:space="preserve">文件的编制</w:t>
      </w:r>
      <w:r>
        <w:rPr>
          <w:rFonts w:hint="eastAsia" w:ascii="宋体" w:hAnsi="宋体" w:cs="宋体"/>
          <w:b w:val="0"/>
          <w:bCs w:val="0"/>
          <w:sz w:val="24"/>
        </w:rPr>
        <w:t xml:space="preserve">要求进行</w:t>
      </w:r>
      <w:r>
        <w:rPr>
          <w:rFonts w:hint="eastAsia" w:ascii="宋体" w:hAnsi="宋体"/>
          <w:b w:val="0"/>
          <w:bCs w:val="0"/>
          <w:sz w:val="24"/>
        </w:rPr>
        <w:t xml:space="preserve">编制</w:t>
      </w:r>
      <w:r>
        <w:rPr>
          <w:rFonts w:hint="eastAsia" w:ascii="宋体" w:hAnsi="宋体" w:cs="宋体"/>
          <w:b w:val="0"/>
          <w:bCs w:val="0"/>
          <w:sz w:val="24"/>
        </w:rPr>
        <w:t xml:space="preserve">，要求内容完整。</w:t>
      </w:r>
      <w:r/>
    </w:p>
    <w:p>
      <w:pPr>
        <w:pStyle w:val="884"/>
        <w:ind w:left="0" w:firstLine="0"/>
        <w:rPr>
          <w:rFonts w:hint="eastAsia" w:eastAsia="宋体"/>
          <w:lang w:val="en-US" w:eastAsia="zh-CN"/>
        </w:rPr>
      </w:pPr>
      <w:r>
        <w:rPr>
          <w:rFonts w:hint="eastAsia" w:eastAsia="宋体"/>
          <w:lang w:val="en-US" w:eastAsia="zh-CN"/>
        </w:rPr>
      </w:r>
      <w:r/>
    </w:p>
    <w:p>
      <w:pPr>
        <w:pageBreakBefore w:val="0"/>
        <w:spacing w:line="360" w:lineRule="auto"/>
      </w:p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Yu Gothic">
    <w:panose1 w:val="020B0400000000000000"/>
  </w:font>
  <w:font w:name="@DotumChe">
    <w:panose1 w:val="020B0503020202020204"/>
  </w:font>
  <w:font w:name="等线">
    <w:panose1 w:val="02010600030101010101"/>
  </w:font>
  <w:font w:name="等线 Light">
    <w:panose1 w:val="02010600030101010101"/>
  </w:font>
  <w:font w:name="FangSong">
    <w:panose1 w:val="02010609060101010101"/>
  </w:font>
  <w:font w:name="SimHei">
    <w:panose1 w:val="02010609060101010101"/>
  </w:font>
  <w:font w:name="Cambria Math">
    <w:panose1 w:val="02040503050406030204"/>
  </w:font>
  <w:font w:name="仿宋_GB2312">
    <w:panose1 w:val="02010609060101010101"/>
  </w:font>
  <w:font w:name="Verdana">
    <w:panose1 w:val="020B0604030504040204"/>
  </w:font>
  <w:font w:name="华文中宋">
    <w:panose1 w:val="02010600040101010101"/>
  </w:font>
  <w:font w:name="MingLiU_HKSCS">
    <w:panose1 w:val="02020500000000000000"/>
  </w:font>
  <w:font w:name="黑体">
    <w:panose1 w:val="02010609060101010101"/>
  </w:font>
  <w:font w:name="Arial">
    <w:panose1 w:val="020B0604020202020204"/>
  </w:font>
  <w:font w:name="SimSun">
    <w:panose1 w:val="02010600030101010101"/>
  </w:font>
  <w:font w:name="HiddenHorzOCR">
    <w:panose1 w:val="020B0503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name w:val="Heading 1"/>
    <w:basedOn w:val="876"/>
    <w:next w:val="876"/>
    <w:link w:val="705"/>
    <w:uiPriority w:val="9"/>
    <w:qFormat/>
    <w:pPr>
      <w:keepLines/>
      <w:keepNext/>
      <w:spacing w:before="480" w:after="200"/>
      <w:outlineLvl w:val="0"/>
    </w:pPr>
    <w:rPr>
      <w:rFonts w:ascii="Arial" w:hAnsi="Arial" w:eastAsia="Arial" w:cs="Arial"/>
      <w:sz w:val="40"/>
      <w:szCs w:val="40"/>
    </w:rPr>
  </w:style>
  <w:style w:type="character" w:styleId="705">
    <w:name w:val="Heading 1 Char"/>
    <w:basedOn w:val="880"/>
    <w:link w:val="704"/>
    <w:uiPriority w:val="9"/>
    <w:rPr>
      <w:rFonts w:ascii="Arial" w:hAnsi="Arial" w:eastAsia="Arial" w:cs="Arial"/>
      <w:sz w:val="40"/>
      <w:szCs w:val="40"/>
    </w:rPr>
  </w:style>
  <w:style w:type="character" w:styleId="706">
    <w:name w:val="Heading 2 Char"/>
    <w:basedOn w:val="880"/>
    <w:link w:val="877"/>
    <w:uiPriority w:val="9"/>
    <w:rPr>
      <w:rFonts w:ascii="Arial" w:hAnsi="Arial" w:eastAsia="Arial" w:cs="Arial"/>
      <w:sz w:val="34"/>
    </w:rPr>
  </w:style>
  <w:style w:type="character" w:styleId="707">
    <w:name w:val="Heading 3 Char"/>
    <w:basedOn w:val="880"/>
    <w:link w:val="878"/>
    <w:uiPriority w:val="9"/>
    <w:rPr>
      <w:rFonts w:ascii="Arial" w:hAnsi="Arial" w:eastAsia="Arial" w:cs="Arial"/>
      <w:sz w:val="30"/>
      <w:szCs w:val="30"/>
    </w:rPr>
  </w:style>
  <w:style w:type="character" w:styleId="708">
    <w:name w:val="Heading 4 Char"/>
    <w:basedOn w:val="880"/>
    <w:link w:val="879"/>
    <w:uiPriority w:val="9"/>
    <w:rPr>
      <w:rFonts w:ascii="Arial" w:hAnsi="Arial" w:eastAsia="Arial" w:cs="Arial"/>
      <w:b/>
      <w:bCs/>
      <w:sz w:val="26"/>
      <w:szCs w:val="26"/>
    </w:rPr>
  </w:style>
  <w:style w:type="paragraph" w:styleId="709">
    <w:name w:val="Heading 5"/>
    <w:basedOn w:val="876"/>
    <w:next w:val="876"/>
    <w:link w:val="710"/>
    <w:uiPriority w:val="9"/>
    <w:unhideWhenUsed/>
    <w:qFormat/>
    <w:pPr>
      <w:keepLines/>
      <w:keepNext/>
      <w:spacing w:before="320" w:after="200"/>
      <w:outlineLvl w:val="4"/>
    </w:pPr>
    <w:rPr>
      <w:rFonts w:ascii="Arial" w:hAnsi="Arial" w:eastAsia="Arial" w:cs="Arial"/>
      <w:b/>
      <w:bCs/>
      <w:sz w:val="24"/>
      <w:szCs w:val="24"/>
    </w:rPr>
  </w:style>
  <w:style w:type="character" w:styleId="710">
    <w:name w:val="Heading 5 Char"/>
    <w:basedOn w:val="880"/>
    <w:link w:val="709"/>
    <w:uiPriority w:val="9"/>
    <w:rPr>
      <w:rFonts w:ascii="Arial" w:hAnsi="Arial" w:eastAsia="Arial" w:cs="Arial"/>
      <w:b/>
      <w:bCs/>
      <w:sz w:val="24"/>
      <w:szCs w:val="24"/>
    </w:rPr>
  </w:style>
  <w:style w:type="paragraph" w:styleId="711">
    <w:name w:val="Heading 6"/>
    <w:basedOn w:val="876"/>
    <w:next w:val="876"/>
    <w:link w:val="712"/>
    <w:uiPriority w:val="9"/>
    <w:unhideWhenUsed/>
    <w:qFormat/>
    <w:pPr>
      <w:keepLines/>
      <w:keepNext/>
      <w:spacing w:before="320" w:after="200"/>
      <w:outlineLvl w:val="5"/>
    </w:pPr>
    <w:rPr>
      <w:rFonts w:ascii="Arial" w:hAnsi="Arial" w:eastAsia="Arial" w:cs="Arial"/>
      <w:b/>
      <w:bCs/>
      <w:sz w:val="22"/>
      <w:szCs w:val="22"/>
    </w:rPr>
  </w:style>
  <w:style w:type="character" w:styleId="712">
    <w:name w:val="Heading 6 Char"/>
    <w:basedOn w:val="880"/>
    <w:link w:val="711"/>
    <w:uiPriority w:val="9"/>
    <w:rPr>
      <w:rFonts w:ascii="Arial" w:hAnsi="Arial" w:eastAsia="Arial" w:cs="Arial"/>
      <w:b/>
      <w:bCs/>
      <w:sz w:val="22"/>
      <w:szCs w:val="22"/>
    </w:rPr>
  </w:style>
  <w:style w:type="paragraph" w:styleId="713">
    <w:name w:val="Heading 7"/>
    <w:basedOn w:val="876"/>
    <w:next w:val="876"/>
    <w:link w:val="714"/>
    <w:uiPriority w:val="9"/>
    <w:unhideWhenUsed/>
    <w:qFormat/>
    <w:pPr>
      <w:keepLines/>
      <w:keepNext/>
      <w:spacing w:before="320" w:after="200"/>
      <w:outlineLvl w:val="6"/>
    </w:pPr>
    <w:rPr>
      <w:rFonts w:ascii="Arial" w:hAnsi="Arial" w:eastAsia="Arial" w:cs="Arial"/>
      <w:b/>
      <w:bCs/>
      <w:i/>
      <w:iCs/>
      <w:sz w:val="22"/>
      <w:szCs w:val="22"/>
    </w:rPr>
  </w:style>
  <w:style w:type="character" w:styleId="714">
    <w:name w:val="Heading 7 Char"/>
    <w:basedOn w:val="880"/>
    <w:link w:val="713"/>
    <w:uiPriority w:val="9"/>
    <w:rPr>
      <w:rFonts w:ascii="Arial" w:hAnsi="Arial" w:eastAsia="Arial" w:cs="Arial"/>
      <w:b/>
      <w:bCs/>
      <w:i/>
      <w:iCs/>
      <w:sz w:val="22"/>
      <w:szCs w:val="22"/>
    </w:rPr>
  </w:style>
  <w:style w:type="paragraph" w:styleId="715">
    <w:name w:val="Heading 8"/>
    <w:basedOn w:val="876"/>
    <w:next w:val="876"/>
    <w:link w:val="716"/>
    <w:uiPriority w:val="9"/>
    <w:unhideWhenUsed/>
    <w:qFormat/>
    <w:pPr>
      <w:keepLines/>
      <w:keepNext/>
      <w:spacing w:before="320" w:after="200"/>
      <w:outlineLvl w:val="7"/>
    </w:pPr>
    <w:rPr>
      <w:rFonts w:ascii="Arial" w:hAnsi="Arial" w:eastAsia="Arial" w:cs="Arial"/>
      <w:i/>
      <w:iCs/>
      <w:sz w:val="22"/>
      <w:szCs w:val="22"/>
    </w:rPr>
  </w:style>
  <w:style w:type="character" w:styleId="716">
    <w:name w:val="Heading 8 Char"/>
    <w:basedOn w:val="880"/>
    <w:link w:val="715"/>
    <w:uiPriority w:val="9"/>
    <w:rPr>
      <w:rFonts w:ascii="Arial" w:hAnsi="Arial" w:eastAsia="Arial" w:cs="Arial"/>
      <w:i/>
      <w:iCs/>
      <w:sz w:val="22"/>
      <w:szCs w:val="22"/>
    </w:rPr>
  </w:style>
  <w:style w:type="paragraph" w:styleId="717">
    <w:name w:val="Heading 9"/>
    <w:basedOn w:val="876"/>
    <w:next w:val="876"/>
    <w:link w:val="718"/>
    <w:uiPriority w:val="9"/>
    <w:unhideWhenUsed/>
    <w:qFormat/>
    <w:pPr>
      <w:keepLines/>
      <w:keepNext/>
      <w:spacing w:before="320" w:after="200"/>
      <w:outlineLvl w:val="8"/>
    </w:pPr>
    <w:rPr>
      <w:rFonts w:ascii="Arial" w:hAnsi="Arial" w:eastAsia="Arial" w:cs="Arial"/>
      <w:i/>
      <w:iCs/>
      <w:sz w:val="21"/>
      <w:szCs w:val="21"/>
    </w:rPr>
  </w:style>
  <w:style w:type="character" w:styleId="718">
    <w:name w:val="Heading 9 Char"/>
    <w:basedOn w:val="880"/>
    <w:link w:val="717"/>
    <w:uiPriority w:val="9"/>
    <w:rPr>
      <w:rFonts w:ascii="Arial" w:hAnsi="Arial" w:eastAsia="Arial" w:cs="Arial"/>
      <w:i/>
      <w:iCs/>
      <w:sz w:val="21"/>
      <w:szCs w:val="21"/>
    </w:rPr>
  </w:style>
  <w:style w:type="paragraph" w:styleId="719">
    <w:name w:val="List Paragraph"/>
    <w:basedOn w:val="876"/>
    <w:uiPriority w:val="34"/>
    <w:qFormat/>
    <w:pPr>
      <w:contextualSpacing/>
      <w:ind w:left="720"/>
    </w:pPr>
  </w:style>
  <w:style w:type="paragraph" w:styleId="720">
    <w:name w:val="No Spacing"/>
    <w:uiPriority w:val="1"/>
    <w:qFormat/>
    <w:pPr>
      <w:spacing w:before="0" w:after="0" w:line="240" w:lineRule="auto"/>
    </w:pPr>
  </w:style>
  <w:style w:type="paragraph" w:styleId="721">
    <w:name w:val="Title"/>
    <w:basedOn w:val="876"/>
    <w:next w:val="876"/>
    <w:link w:val="722"/>
    <w:uiPriority w:val="10"/>
    <w:qFormat/>
    <w:pPr>
      <w:contextualSpacing/>
      <w:spacing w:before="300" w:after="200"/>
    </w:pPr>
    <w:rPr>
      <w:sz w:val="48"/>
      <w:szCs w:val="48"/>
    </w:rPr>
  </w:style>
  <w:style w:type="character" w:styleId="722">
    <w:name w:val="Title Char"/>
    <w:basedOn w:val="880"/>
    <w:link w:val="721"/>
    <w:uiPriority w:val="10"/>
    <w:rPr>
      <w:sz w:val="48"/>
      <w:szCs w:val="48"/>
    </w:rPr>
  </w:style>
  <w:style w:type="paragraph" w:styleId="723">
    <w:name w:val="Subtitle"/>
    <w:basedOn w:val="876"/>
    <w:next w:val="876"/>
    <w:link w:val="724"/>
    <w:uiPriority w:val="11"/>
    <w:qFormat/>
    <w:pPr>
      <w:spacing w:before="200" w:after="200"/>
    </w:pPr>
    <w:rPr>
      <w:sz w:val="24"/>
      <w:szCs w:val="24"/>
    </w:rPr>
  </w:style>
  <w:style w:type="character" w:styleId="724">
    <w:name w:val="Subtitle Char"/>
    <w:basedOn w:val="880"/>
    <w:link w:val="723"/>
    <w:uiPriority w:val="11"/>
    <w:rPr>
      <w:sz w:val="24"/>
      <w:szCs w:val="24"/>
    </w:rPr>
  </w:style>
  <w:style w:type="paragraph" w:styleId="725">
    <w:name w:val="Quote"/>
    <w:basedOn w:val="876"/>
    <w:next w:val="876"/>
    <w:link w:val="726"/>
    <w:uiPriority w:val="29"/>
    <w:qFormat/>
    <w:pPr>
      <w:ind w:left="720" w:right="720"/>
    </w:pPr>
    <w:rPr>
      <w:i/>
    </w:rPr>
  </w:style>
  <w:style w:type="character" w:styleId="726">
    <w:name w:val="Quote Char"/>
    <w:link w:val="725"/>
    <w:uiPriority w:val="29"/>
    <w:rPr>
      <w:i/>
    </w:rPr>
  </w:style>
  <w:style w:type="paragraph" w:styleId="727">
    <w:name w:val="Intense Quote"/>
    <w:basedOn w:val="876"/>
    <w:next w:val="876"/>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character" w:styleId="729">
    <w:name w:val="Header Char"/>
    <w:basedOn w:val="880"/>
    <w:link w:val="887"/>
    <w:uiPriority w:val="99"/>
  </w:style>
  <w:style w:type="character" w:styleId="730">
    <w:name w:val="Footer Char"/>
    <w:basedOn w:val="880"/>
    <w:link w:val="886"/>
    <w:uiPriority w:val="99"/>
  </w:style>
  <w:style w:type="paragraph" w:styleId="731">
    <w:name w:val="Caption"/>
    <w:basedOn w:val="876"/>
    <w:next w:val="876"/>
    <w:uiPriority w:val="35"/>
    <w:semiHidden/>
    <w:unhideWhenUsed/>
    <w:qFormat/>
    <w:pPr>
      <w:spacing w:line="276" w:lineRule="auto"/>
    </w:pPr>
    <w:rPr>
      <w:b/>
      <w:bCs/>
      <w:color w:val="4f81bd" w:themeColor="accent1"/>
      <w:sz w:val="18"/>
      <w:szCs w:val="18"/>
    </w:rPr>
  </w:style>
  <w:style w:type="character" w:styleId="732">
    <w:name w:val="Caption Char"/>
    <w:basedOn w:val="731"/>
    <w:link w:val="886"/>
    <w:uiPriority w:val="99"/>
  </w:style>
  <w:style w:type="table" w:styleId="733">
    <w:name w:val="Table Grid"/>
    <w:basedOn w:val="88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4">
    <w:name w:val="Table Grid Light"/>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5">
    <w:name w:val="Plain Table 1"/>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basedOn w:val="8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basedOn w:val="8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1 Light - Accent 1"/>
    <w:basedOn w:val="8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2">
    <w:name w:val="Grid Table 1 Light - Accent 2"/>
    <w:basedOn w:val="8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3">
    <w:name w:val="Grid Table 1 Light - Accent 3"/>
    <w:basedOn w:val="8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4">
    <w:name w:val="Grid Table 1 Light - Accent 4"/>
    <w:basedOn w:val="8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5">
    <w:name w:val="Grid Table 1 Light - Accent 5"/>
    <w:basedOn w:val="8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6">
    <w:name w:val="Grid Table 1 Light - Accent 6"/>
    <w:basedOn w:val="8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7">
    <w:name w:val="Grid Table 2"/>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2 - Accent 1"/>
    <w:basedOn w:val="8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9">
    <w:name w:val="Grid Table 2 - Accent 2"/>
    <w:basedOn w:val="8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2 - Accent 3"/>
    <w:basedOn w:val="8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2 - Accent 4"/>
    <w:basedOn w:val="8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2 - Accent 5"/>
    <w:basedOn w:val="8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3">
    <w:name w:val="Grid Table 2 - Accent 6"/>
    <w:basedOn w:val="8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4">
    <w:name w:val="Grid Table 3"/>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1"/>
    <w:basedOn w:val="8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2"/>
    <w:basedOn w:val="8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3"/>
    <w:basedOn w:val="8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4"/>
    <w:basedOn w:val="8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5"/>
    <w:basedOn w:val="8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6"/>
    <w:basedOn w:val="8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basedOn w:val="8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4 - Accent 1"/>
    <w:basedOn w:val="8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3">
    <w:name w:val="Grid Table 4 - Accent 2"/>
    <w:basedOn w:val="8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4">
    <w:name w:val="Grid Table 4 - Accent 3"/>
    <w:basedOn w:val="8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5">
    <w:name w:val="Grid Table 4 - Accent 4"/>
    <w:basedOn w:val="8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6">
    <w:name w:val="Grid Table 4 - Accent 5"/>
    <w:basedOn w:val="8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7">
    <w:name w:val="Grid Table 4 - Accent 6"/>
    <w:basedOn w:val="8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8">
    <w:name w:val="Grid Table 5 Dark"/>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5 Dark- Accent 1"/>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0">
    <w:name w:val="Grid Table 5 Dark - Accent 2"/>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1">
    <w:name w:val="Grid Table 5 Dark - Accent 3"/>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2">
    <w:name w:val="Grid Table 5 Dark- Accent 4"/>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3">
    <w:name w:val="Grid Table 5 Dark - Accent 5"/>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4">
    <w:name w:val="Grid Table 5 Dark - Accent 6"/>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5">
    <w:name w:val="Grid Table 6 Colorful"/>
    <w:basedOn w:val="8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6 Colorful - Accent 1"/>
    <w:basedOn w:val="8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7">
    <w:name w:val="Grid Table 6 Colorful - Accent 2"/>
    <w:basedOn w:val="8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8">
    <w:name w:val="Grid Table 6 Colorful - Accent 3"/>
    <w:basedOn w:val="8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9">
    <w:name w:val="Grid Table 6 Colorful - Accent 4"/>
    <w:basedOn w:val="8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0">
    <w:name w:val="Grid Table 6 Colorful - Accent 5"/>
    <w:basedOn w:val="8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6 Colorful - Accent 6"/>
    <w:basedOn w:val="8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7 Colorful"/>
    <w:basedOn w:val="8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Grid Table 7 Colorful - Accent 1"/>
    <w:basedOn w:val="8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4">
    <w:name w:val="Grid Table 7 Colorful - Accent 2"/>
    <w:basedOn w:val="8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7 Colorful - Accent 3"/>
    <w:basedOn w:val="8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7 Colorful - Accent 4"/>
    <w:basedOn w:val="8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7 Colorful - Accent 5"/>
    <w:basedOn w:val="8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8">
    <w:name w:val="Grid Table 7 Colorful - Accent 6"/>
    <w:basedOn w:val="8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9">
    <w:name w:val="List Table 1 Light"/>
    <w:basedOn w:val="8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1 Light - Accent 1"/>
    <w:basedOn w:val="88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1">
    <w:name w:val="List Table 1 Light - Accent 2"/>
    <w:basedOn w:val="88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2">
    <w:name w:val="List Table 1 Light - Accent 3"/>
    <w:basedOn w:val="88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3">
    <w:name w:val="List Table 1 Light - Accent 4"/>
    <w:basedOn w:val="88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4">
    <w:name w:val="List Table 1 Light - Accent 5"/>
    <w:basedOn w:val="88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5">
    <w:name w:val="List Table 1 Light - Accent 6"/>
    <w:basedOn w:val="88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6">
    <w:name w:val="List Table 2"/>
    <w:basedOn w:val="8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2 - Accent 1"/>
    <w:basedOn w:val="8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8">
    <w:name w:val="List Table 2 - Accent 2"/>
    <w:basedOn w:val="8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9">
    <w:name w:val="List Table 2 - Accent 3"/>
    <w:basedOn w:val="8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0">
    <w:name w:val="List Table 2 - Accent 4"/>
    <w:basedOn w:val="8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1">
    <w:name w:val="List Table 2 - Accent 5"/>
    <w:basedOn w:val="8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2">
    <w:name w:val="List Table 2 - Accent 6"/>
    <w:basedOn w:val="8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3">
    <w:name w:val="List Table 3"/>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3 - Accent 1"/>
    <w:basedOn w:val="8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3 - Accent 2"/>
    <w:basedOn w:val="8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6">
    <w:name w:val="List Table 3 - Accent 3"/>
    <w:basedOn w:val="8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7">
    <w:name w:val="List Table 3 - Accent 4"/>
    <w:basedOn w:val="8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8">
    <w:name w:val="List Table 3 - Accent 5"/>
    <w:basedOn w:val="8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9">
    <w:name w:val="List Table 3 - Accent 6"/>
    <w:basedOn w:val="8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0">
    <w:name w:val="List Table 4"/>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 Accent 1"/>
    <w:basedOn w:val="8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4 - Accent 2"/>
    <w:basedOn w:val="8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3">
    <w:name w:val="List Table 4 - Accent 3"/>
    <w:basedOn w:val="8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4">
    <w:name w:val="List Table 4 - Accent 4"/>
    <w:basedOn w:val="8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5">
    <w:name w:val="List Table 4 - Accent 5"/>
    <w:basedOn w:val="8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6">
    <w:name w:val="List Table 4 - Accent 6"/>
    <w:basedOn w:val="8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7">
    <w:name w:val="List Table 5 Dark"/>
    <w:basedOn w:val="8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1"/>
    <w:basedOn w:val="8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2"/>
    <w:basedOn w:val="8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3"/>
    <w:basedOn w:val="8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4"/>
    <w:basedOn w:val="8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5"/>
    <w:basedOn w:val="8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6"/>
    <w:basedOn w:val="8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basedOn w:val="8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6 Colorful - Accent 1"/>
    <w:basedOn w:val="8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6">
    <w:name w:val="List Table 6 Colorful - Accent 2"/>
    <w:basedOn w:val="8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7">
    <w:name w:val="List Table 6 Colorful - Accent 3"/>
    <w:basedOn w:val="8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8">
    <w:name w:val="List Table 6 Colorful - Accent 4"/>
    <w:basedOn w:val="8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9">
    <w:name w:val="List Table 6 Colorful - Accent 5"/>
    <w:basedOn w:val="8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0">
    <w:name w:val="List Table 6 Colorful - Accent 6"/>
    <w:basedOn w:val="8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1">
    <w:name w:val="List Table 7 Colorful"/>
    <w:basedOn w:val="8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2">
    <w:name w:val="List Table 7 Colorful - Accent 1"/>
    <w:basedOn w:val="8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3">
    <w:name w:val="List Table 7 Colorful - Accent 2"/>
    <w:basedOn w:val="8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4">
    <w:name w:val="List Table 7 Colorful - Accent 3"/>
    <w:basedOn w:val="8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5">
    <w:name w:val="List Table 7 Colorful - Accent 4"/>
    <w:basedOn w:val="8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6">
    <w:name w:val="List Table 7 Colorful - Accent 5"/>
    <w:basedOn w:val="8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7">
    <w:name w:val="List Table 7 Colorful - Accent 6"/>
    <w:basedOn w:val="8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8">
    <w:name w:val="Lined - Accent"/>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Lined - Accent 1"/>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Lined - Accent 2"/>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Lined - Accent 3"/>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Lined - Accent 4"/>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Lined - Accent 5"/>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Lined - Accent 6"/>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amp; Lined - Accent"/>
    <w:basedOn w:val="8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Bordered &amp; Lined - Accent 1"/>
    <w:basedOn w:val="8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Bordered &amp; Lined - Accent 2"/>
    <w:basedOn w:val="8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Bordered &amp; Lined - Accent 3"/>
    <w:basedOn w:val="8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Bordered &amp; Lined - Accent 4"/>
    <w:basedOn w:val="8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Bordered &amp; Lined - Accent 5"/>
    <w:basedOn w:val="8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Bordered &amp; Lined - Accent 6"/>
    <w:basedOn w:val="8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w:basedOn w:val="8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3">
    <w:name w:val="Bordered - Accent 1"/>
    <w:basedOn w:val="8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4">
    <w:name w:val="Bordered - Accent 2"/>
    <w:basedOn w:val="8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5">
    <w:name w:val="Bordered - Accent 3"/>
    <w:basedOn w:val="8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6">
    <w:name w:val="Bordered - Accent 4"/>
    <w:basedOn w:val="8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7">
    <w:name w:val="Bordered - Accent 5"/>
    <w:basedOn w:val="8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8">
    <w:name w:val="Bordered - Accent 6"/>
    <w:basedOn w:val="8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9">
    <w:name w:val="footnote text"/>
    <w:basedOn w:val="876"/>
    <w:link w:val="860"/>
    <w:uiPriority w:val="99"/>
    <w:semiHidden/>
    <w:unhideWhenUsed/>
    <w:pPr>
      <w:spacing w:after="40" w:line="240" w:lineRule="auto"/>
    </w:pPr>
    <w:rPr>
      <w:sz w:val="18"/>
    </w:rPr>
  </w:style>
  <w:style w:type="character" w:styleId="860">
    <w:name w:val="Footnote Text Char"/>
    <w:link w:val="859"/>
    <w:uiPriority w:val="99"/>
    <w:rPr>
      <w:sz w:val="18"/>
    </w:rPr>
  </w:style>
  <w:style w:type="character" w:styleId="861">
    <w:name w:val="footnote reference"/>
    <w:basedOn w:val="880"/>
    <w:uiPriority w:val="99"/>
    <w:unhideWhenUsed/>
    <w:rPr>
      <w:vertAlign w:val="superscript"/>
    </w:rPr>
  </w:style>
  <w:style w:type="paragraph" w:styleId="862">
    <w:name w:val="endnote text"/>
    <w:basedOn w:val="876"/>
    <w:link w:val="863"/>
    <w:uiPriority w:val="99"/>
    <w:semiHidden/>
    <w:unhideWhenUsed/>
    <w:pPr>
      <w:spacing w:after="0" w:line="240" w:lineRule="auto"/>
    </w:pPr>
    <w:rPr>
      <w:sz w:val="20"/>
    </w:rPr>
  </w:style>
  <w:style w:type="character" w:styleId="863">
    <w:name w:val="Endnote Text Char"/>
    <w:link w:val="862"/>
    <w:uiPriority w:val="99"/>
    <w:rPr>
      <w:sz w:val="20"/>
    </w:rPr>
  </w:style>
  <w:style w:type="character" w:styleId="864">
    <w:name w:val="endnote reference"/>
    <w:basedOn w:val="880"/>
    <w:uiPriority w:val="99"/>
    <w:semiHidden/>
    <w:unhideWhenUsed/>
    <w:rPr>
      <w:vertAlign w:val="superscript"/>
    </w:rPr>
  </w:style>
  <w:style w:type="paragraph" w:styleId="865">
    <w:name w:val="toc 1"/>
    <w:basedOn w:val="876"/>
    <w:next w:val="876"/>
    <w:uiPriority w:val="39"/>
    <w:unhideWhenUsed/>
    <w:pPr>
      <w:ind w:left="0" w:right="0" w:firstLine="0"/>
      <w:spacing w:after="57"/>
    </w:pPr>
  </w:style>
  <w:style w:type="paragraph" w:styleId="866">
    <w:name w:val="toc 2"/>
    <w:basedOn w:val="876"/>
    <w:next w:val="876"/>
    <w:uiPriority w:val="39"/>
    <w:unhideWhenUsed/>
    <w:pPr>
      <w:ind w:left="283" w:right="0" w:firstLine="0"/>
      <w:spacing w:after="57"/>
    </w:pPr>
  </w:style>
  <w:style w:type="paragraph" w:styleId="867">
    <w:name w:val="toc 3"/>
    <w:basedOn w:val="876"/>
    <w:next w:val="876"/>
    <w:uiPriority w:val="39"/>
    <w:unhideWhenUsed/>
    <w:pPr>
      <w:ind w:left="567" w:right="0" w:firstLine="0"/>
      <w:spacing w:after="57"/>
    </w:pPr>
  </w:style>
  <w:style w:type="paragraph" w:styleId="868">
    <w:name w:val="toc 4"/>
    <w:basedOn w:val="876"/>
    <w:next w:val="876"/>
    <w:uiPriority w:val="39"/>
    <w:unhideWhenUsed/>
    <w:pPr>
      <w:ind w:left="850" w:right="0" w:firstLine="0"/>
      <w:spacing w:after="57"/>
    </w:pPr>
  </w:style>
  <w:style w:type="paragraph" w:styleId="869">
    <w:name w:val="toc 5"/>
    <w:basedOn w:val="876"/>
    <w:next w:val="876"/>
    <w:uiPriority w:val="39"/>
    <w:unhideWhenUsed/>
    <w:pPr>
      <w:ind w:left="1134" w:right="0" w:firstLine="0"/>
      <w:spacing w:after="57"/>
    </w:pPr>
  </w:style>
  <w:style w:type="paragraph" w:styleId="870">
    <w:name w:val="toc 6"/>
    <w:basedOn w:val="876"/>
    <w:next w:val="876"/>
    <w:uiPriority w:val="39"/>
    <w:unhideWhenUsed/>
    <w:pPr>
      <w:ind w:left="1417" w:right="0" w:firstLine="0"/>
      <w:spacing w:after="57"/>
    </w:pPr>
  </w:style>
  <w:style w:type="paragraph" w:styleId="871">
    <w:name w:val="toc 7"/>
    <w:basedOn w:val="876"/>
    <w:next w:val="876"/>
    <w:uiPriority w:val="39"/>
    <w:unhideWhenUsed/>
    <w:pPr>
      <w:ind w:left="1701" w:right="0" w:firstLine="0"/>
      <w:spacing w:after="57"/>
    </w:pPr>
  </w:style>
  <w:style w:type="paragraph" w:styleId="872">
    <w:name w:val="toc 8"/>
    <w:basedOn w:val="876"/>
    <w:next w:val="876"/>
    <w:uiPriority w:val="39"/>
    <w:unhideWhenUsed/>
    <w:pPr>
      <w:ind w:left="1984" w:right="0" w:firstLine="0"/>
      <w:spacing w:after="57"/>
    </w:pPr>
  </w:style>
  <w:style w:type="paragraph" w:styleId="873">
    <w:name w:val="toc 9"/>
    <w:basedOn w:val="876"/>
    <w:next w:val="876"/>
    <w:uiPriority w:val="39"/>
    <w:unhideWhenUsed/>
    <w:pPr>
      <w:ind w:left="2268" w:right="0" w:firstLine="0"/>
      <w:spacing w:after="57"/>
    </w:pPr>
  </w:style>
  <w:style w:type="paragraph" w:styleId="874">
    <w:name w:val="TOC Heading"/>
    <w:uiPriority w:val="39"/>
    <w:unhideWhenUsed/>
  </w:style>
  <w:style w:type="paragraph" w:styleId="875">
    <w:name w:val="table of figures"/>
    <w:basedOn w:val="876"/>
    <w:next w:val="876"/>
    <w:uiPriority w:val="99"/>
    <w:unhideWhenUsed/>
    <w:pPr>
      <w:spacing w:after="0" w:afterAutospacing="0"/>
    </w:pPr>
  </w:style>
  <w:style w:type="paragraph" w:styleId="876" w:default="1">
    <w:name w:val="Normal"/>
    <w:uiPriority w:val="0"/>
    <w:qFormat/>
    <w:pPr>
      <w:jc w:val="both"/>
      <w:spacing w:after="160" w:line="278" w:lineRule="auto"/>
      <w:widowControl w:val="off"/>
    </w:pPr>
    <w:rPr>
      <w:rFonts w:hint="default" w:ascii="Times New Roman" w:hAnsi="Times New Roman" w:eastAsia="宋体" w:cs="Times New Roman"/>
      <w:sz w:val="21"/>
      <w:szCs w:val="22"/>
      <w:lang w:val="en-US" w:eastAsia="zh-CN" w:bidi="ar-SA"/>
    </w:rPr>
  </w:style>
  <w:style w:type="paragraph" w:styleId="877">
    <w:name w:val="Heading 2"/>
    <w:basedOn w:val="876"/>
    <w:next w:val="876"/>
    <w:uiPriority w:val="0"/>
    <w:qFormat/>
    <w:pPr>
      <w:jc w:val="left"/>
      <w:keepLines/>
      <w:keepNext/>
      <w:spacing w:before="260" w:after="260" w:line="415" w:lineRule="auto"/>
      <w:outlineLvl w:val="1"/>
    </w:pPr>
    <w:rPr>
      <w:rFonts w:ascii="Arial" w:hAnsi="Arial" w:eastAsia="仿宋_GB2312" w:cs="Arial"/>
      <w:sz w:val="28"/>
      <w:szCs w:val="44"/>
    </w:rPr>
  </w:style>
  <w:style w:type="paragraph" w:styleId="878">
    <w:name w:val="Heading 3"/>
    <w:basedOn w:val="876"/>
    <w:next w:val="876"/>
    <w:uiPriority w:val="0"/>
    <w:qFormat/>
    <w:pPr>
      <w:keepLines/>
      <w:keepNext/>
      <w:spacing w:before="260" w:after="260" w:line="415" w:lineRule="auto"/>
      <w:outlineLvl w:val="2"/>
    </w:pPr>
    <w:rPr>
      <w:sz w:val="32"/>
      <w:szCs w:val="32"/>
    </w:rPr>
  </w:style>
  <w:style w:type="paragraph" w:styleId="879">
    <w:name w:val="Heading 4"/>
    <w:basedOn w:val="876"/>
    <w:next w:val="876"/>
    <w:link w:val="890"/>
    <w:uiPriority w:val="0"/>
    <w:qFormat/>
    <w:pPr>
      <w:keepLines/>
      <w:keepNext/>
      <w:spacing w:before="280" w:after="290" w:line="372" w:lineRule="auto"/>
      <w:widowControl w:val="off"/>
      <w:outlineLvl w:val="3"/>
    </w:pPr>
    <w:rPr>
      <w:rFonts w:ascii="Arial" w:hAnsi="Arial" w:eastAsia="黑体"/>
      <w:b/>
      <w:bCs/>
      <w:sz w:val="28"/>
      <w:szCs w:val="28"/>
    </w:rPr>
  </w:style>
  <w:style w:type="character" w:styleId="880" w:default="1">
    <w:name w:val="Default Paragraph Font"/>
    <w:uiPriority w:val="0"/>
    <w:semiHidden/>
    <w:qFormat/>
  </w:style>
  <w:style w:type="table" w:styleId="881" w:default="1">
    <w:name w:val="Normal Table"/>
    <w:uiPriority w:val="0"/>
    <w:semiHidden/>
    <w:qFormat/>
    <w:tblPr>
      <w:tblCellMar>
        <w:left w:w="108" w:type="dxa"/>
        <w:top w:w="0" w:type="dxa"/>
        <w:right w:w="108" w:type="dxa"/>
        <w:bottom w:w="0" w:type="dxa"/>
      </w:tblCellMar>
    </w:tblPr>
  </w:style>
  <w:style w:type="paragraph" w:styleId="882">
    <w:name w:val="Normal Indent"/>
    <w:basedOn w:val="876"/>
    <w:next w:val="876"/>
    <w:uiPriority w:val="0"/>
    <w:qFormat/>
    <w:pPr>
      <w:ind w:firstLine="420"/>
    </w:pPr>
    <w:rPr>
      <w:sz w:val="24"/>
      <w:szCs w:val="24"/>
    </w:rPr>
  </w:style>
  <w:style w:type="paragraph" w:styleId="883">
    <w:name w:val="Body Text 3"/>
    <w:basedOn w:val="876"/>
    <w:uiPriority w:val="0"/>
    <w:qFormat/>
    <w:rPr>
      <w:rFonts w:ascii="仿宋_GB2312" w:hAnsi="Arial" w:eastAsia="仿宋_GB2312"/>
      <w:sz w:val="32"/>
      <w:szCs w:val="32"/>
    </w:rPr>
  </w:style>
  <w:style w:type="paragraph" w:styleId="884">
    <w:name w:val="Body Text Indent"/>
    <w:basedOn w:val="876"/>
    <w:uiPriority w:val="0"/>
    <w:qFormat/>
    <w:pPr>
      <w:ind w:left="200"/>
      <w:spacing w:after="120"/>
    </w:pPr>
  </w:style>
  <w:style w:type="paragraph" w:styleId="885">
    <w:name w:val="Plain Text"/>
    <w:basedOn w:val="876"/>
    <w:next w:val="882"/>
    <w:uiPriority w:val="99"/>
    <w:unhideWhenUsed/>
    <w:qFormat/>
    <w:rPr>
      <w:rFonts w:ascii="Verdana" w:hAnsi="Cambria Math" w:eastAsia="等线" w:cs="Cambria Math"/>
      <w:sz w:val="20"/>
    </w:rPr>
  </w:style>
  <w:style w:type="paragraph" w:styleId="886">
    <w:name w:val="Footer"/>
    <w:basedOn w:val="876"/>
    <w:uiPriority w:val="99"/>
    <w:unhideWhenUsed/>
    <w:qFormat/>
    <w:pPr>
      <w:tabs>
        <w:tab w:val="center" w:pos="7143" w:leader="none"/>
        <w:tab w:val="right" w:pos="14287" w:leader="none"/>
      </w:tabs>
    </w:pPr>
  </w:style>
  <w:style w:type="paragraph" w:styleId="887">
    <w:name w:val="Header"/>
    <w:basedOn w:val="876"/>
    <w:uiPriority w:val="0"/>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88">
    <w:name w:val="Normal (Web)"/>
    <w:basedOn w:val="876"/>
    <w:uiPriority w:val="0"/>
    <w:unhideWhenUsed/>
    <w:qFormat/>
    <w:pPr>
      <w:jc w:val="left"/>
      <w:spacing w:before="100" w:beforeAutospacing="1" w:after="100" w:afterAutospacing="1"/>
      <w:widowControl/>
    </w:pPr>
    <w:rPr>
      <w:rFonts w:ascii="宋体" w:hAnsi="宋体" w:cs="宋体"/>
      <w:sz w:val="24"/>
    </w:rPr>
  </w:style>
  <w:style w:type="character" w:styleId="889">
    <w:name w:val="Hyperlink"/>
    <w:uiPriority w:val="99"/>
    <w:unhideWhenUsed/>
    <w:qFormat/>
    <w:rPr>
      <w:color w:val="0026e5"/>
      <w:u w:val="single"/>
    </w:rPr>
  </w:style>
  <w:style w:type="character" w:styleId="890" w:customStyle="1">
    <w:name w:val="标题 4 字符"/>
    <w:link w:val="879"/>
    <w:uiPriority w:val="0"/>
    <w:qFormat/>
    <w:rPr>
      <w:rFonts w:ascii="Arial" w:hAnsi="Arial" w:eastAsia="黑体"/>
      <w:b/>
      <w:bCs/>
      <w:sz w:val="28"/>
      <w:szCs w:val="28"/>
    </w:rPr>
  </w:style>
  <w:style w:type="paragraph" w:styleId="891" w:customStyle="1">
    <w:name w:val="普通正文"/>
    <w:basedOn w:val="876"/>
    <w:uiPriority w:val="0"/>
    <w:qFormat/>
    <w:pPr>
      <w:ind w:firstLine="480"/>
      <w:jc w:val="left"/>
      <w:spacing w:before="120" w:after="120" w:line="360" w:lineRule="auto"/>
    </w:pPr>
    <w:rPr>
      <w:rFonts w:ascii="等线 Light" w:hAnsi="等线 Light" w:eastAsia="Verdana"/>
      <w:sz w:val="24"/>
      <w:szCs w:val="24"/>
    </w:rPr>
  </w:style>
  <w:style w:type="paragraph" w:styleId="892" w:customStyle="1">
    <w:name w:val="段"/>
    <w:next w:val="876"/>
    <w:uiPriority w:val="0"/>
    <w:qFormat/>
    <w:pPr>
      <w:ind w:firstLine="200"/>
      <w:jc w:val="both"/>
      <w:spacing w:line="360" w:lineRule="auto"/>
    </w:pPr>
    <w:rPr>
      <w:rFonts w:hint="default" w:ascii="宋体" w:hAnsi="Times New Roman" w:eastAsia="宋体" w:cs="Times New Roman"/>
      <w:sz w:val="24"/>
      <w:szCs w:val="22"/>
    </w:rPr>
  </w:style>
  <w:style w:type="character" w:styleId="893" w:customStyle="1">
    <w:name w:val="超链接1"/>
    <w:basedOn w:val="894"/>
    <w:uiPriority w:val="0"/>
    <w:qFormat/>
    <w:rPr>
      <w:rFonts w:ascii="Times New Roman" w:hAnsi="Times New Roman" w:eastAsia="宋体"/>
      <w:sz w:val="21"/>
      <w:szCs w:val="24"/>
      <w:lang w:val="en-US" w:eastAsia="zh-CN" w:bidi="ar-SA"/>
    </w:rPr>
  </w:style>
  <w:style w:type="character" w:styleId="894" w:customStyle="1">
    <w:name w:val="默认段落字体1"/>
    <w:uiPriority w:val="0"/>
    <w:semiHidden/>
    <w:qFormat/>
  </w:style>
  <w:style w:type="paragraph" w:styleId="895" w:customStyle="1">
    <w:name w:val="TOC 标题2"/>
    <w:basedOn w:val="896"/>
    <w:next w:val="876"/>
    <w:uiPriority w:val="39"/>
    <w:qFormat/>
    <w:pPr>
      <w:jc w:val="left"/>
      <w:spacing w:before="240" w:after="0" w:line="259" w:lineRule="auto"/>
      <w:widowControl/>
      <w:outlineLvl w:val="9"/>
    </w:pPr>
    <w:rPr>
      <w:rFonts w:ascii="等线 Light" w:hAnsi="等线 Light" w:eastAsia="等线 Light"/>
      <w:b w:val="0"/>
      <w:bCs w:val="0"/>
      <w:color w:val="2f5496"/>
      <w:sz w:val="32"/>
      <w:szCs w:val="32"/>
    </w:rPr>
  </w:style>
  <w:style w:type="paragraph" w:styleId="896" w:customStyle="1">
    <w:name w:val="标题 11"/>
    <w:basedOn w:val="876"/>
    <w:next w:val="876"/>
    <w:uiPriority w:val="0"/>
    <w:qFormat/>
    <w:pPr>
      <w:keepLines/>
      <w:keepNext/>
      <w:spacing w:before="340" w:after="330" w:line="578" w:lineRule="auto"/>
      <w:outlineLvl w:val="0"/>
    </w:pPr>
    <w:rPr>
      <w:b/>
      <w:bCs/>
      <w:sz w:val="44"/>
      <w:szCs w:val="44"/>
      <w:lang w:eastAsia="en-US"/>
    </w:rPr>
  </w:style>
  <w:style w:type="paragraph" w:styleId="897" w:customStyle="1">
    <w:name w:val="纯文本11"/>
    <w:basedOn w:val="876"/>
    <w:next w:val="898"/>
    <w:uiPriority w:val="0"/>
    <w:qFormat/>
    <w:rPr>
      <w:rFonts w:ascii="Verdana" w:eastAsia="Verdana"/>
      <w:sz w:val="20"/>
      <w:szCs w:val="24"/>
      <w:lang w:eastAsia="en-US"/>
    </w:rPr>
  </w:style>
  <w:style w:type="paragraph" w:styleId="898" w:customStyle="1">
    <w:name w:val="正文缩进11"/>
    <w:basedOn w:val="876"/>
    <w:uiPriority w:val="0"/>
    <w:qFormat/>
    <w:pPr>
      <w:ind w:firstLine="200"/>
    </w:pPr>
    <w:rPr>
      <w:sz w:val="20"/>
      <w:szCs w:val="24"/>
      <w:lang w:eastAsia="en-US"/>
    </w:rPr>
  </w:style>
  <w:style w:type="paragraph" w:styleId="899" w:customStyle="1">
    <w:name w:val="目录 21"/>
    <w:basedOn w:val="876"/>
    <w:next w:val="876"/>
    <w:uiPriority w:val="0"/>
    <w:unhideWhenUsed/>
    <w:qFormat/>
    <w:pPr>
      <w:ind w:left="420"/>
    </w:pPr>
  </w:style>
  <w:style w:type="paragraph" w:styleId="900" w:customStyle="1">
    <w:name w:val="标题 211"/>
    <w:basedOn w:val="876"/>
    <w:next w:val="876"/>
    <w:uiPriority w:val="0"/>
    <w:qFormat/>
    <w:pPr>
      <w:jc w:val="center"/>
      <w:keepLines/>
      <w:keepNext/>
      <w:spacing w:before="120" w:after="120"/>
      <w:outlineLvl w:val="1"/>
    </w:pPr>
    <w:rPr>
      <w:rFonts w:ascii="等线 Light" w:hAnsi="等线 Light" w:eastAsia="等线"/>
      <w:b/>
      <w:bCs/>
      <w:sz w:val="32"/>
      <w:szCs w:val="32"/>
      <w:lang w:eastAsia="en-US"/>
    </w:rPr>
  </w:style>
  <w:style w:type="paragraph" w:styleId="901" w:customStyle="1">
    <w:name w:val="普通(网站)11"/>
    <w:basedOn w:val="902"/>
    <w:uiPriority w:val="0"/>
    <w:qFormat/>
    <w:pPr>
      <w:jc w:val="left"/>
      <w:spacing w:before="100" w:beforeAutospacing="1" w:after="100" w:afterAutospacing="1"/>
      <w:widowControl/>
    </w:pPr>
    <w:rPr>
      <w:rFonts w:ascii="宋体" w:hAnsi="宋体"/>
      <w:sz w:val="24"/>
    </w:rPr>
  </w:style>
  <w:style w:type="paragraph" w:styleId="902" w:customStyle="1">
    <w:name w:val="正文11"/>
    <w:next w:val="903"/>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903" w:customStyle="1">
    <w:name w:val="目录 11"/>
    <w:basedOn w:val="876"/>
    <w:next w:val="902"/>
    <w:uiPriority w:val="0"/>
    <w:qFormat/>
    <w:pPr>
      <w:jc w:val="left"/>
      <w:spacing w:before="120" w:after="120"/>
    </w:pPr>
    <w:rPr>
      <w:b/>
      <w:bCs/>
      <w:caps/>
      <w:sz w:val="20"/>
      <w:szCs w:val="20"/>
    </w:rPr>
  </w:style>
  <w:style w:type="paragraph" w:styleId="904" w:customStyle="1">
    <w:name w:val="首行缩进"/>
    <w:basedOn w:val="876"/>
    <w:uiPriority w:val="0"/>
    <w:qFormat/>
    <w:pPr>
      <w:ind w:firstLine="480"/>
    </w:pPr>
    <w:rPr>
      <w:szCs w:val="20"/>
      <w:lang w:val="zh-CN"/>
    </w:rPr>
  </w:style>
  <w:style w:type="paragraph" w:styleId="905" w:customStyle="1">
    <w:name w:val="Body text|1"/>
    <w:basedOn w:val="876"/>
    <w:uiPriority w:val="0"/>
    <w:qFormat/>
    <w:pPr>
      <w:ind w:left="190" w:firstLine="650"/>
      <w:jc w:val="left"/>
      <w:spacing w:after="270" w:line="590" w:lineRule="exact"/>
    </w:pPr>
    <w:rPr>
      <w:rFonts w:ascii="Verdana" w:hAnsi="Verdana" w:cs="Verdana"/>
      <w:sz w:val="20"/>
      <w:szCs w:val="20"/>
      <w:lang w:val="zh-TW" w:eastAsia="zh-TW" w:bidi="zh-TW"/>
    </w:rPr>
  </w:style>
  <w:style w:type="paragraph" w:styleId="906" w:customStyle="1">
    <w:name w:val="列表段落1"/>
    <w:basedOn w:val="876"/>
    <w:uiPriority w:val="34"/>
    <w:qFormat/>
    <w:pPr>
      <w:contextualSpacing/>
      <w:ind w:left="720"/>
    </w:pPr>
  </w:style>
  <w:style w:type="paragraph" w:styleId="907" w:customStyle="1">
    <w:name w:val="Char"/>
    <w:basedOn w:val="876"/>
    <w:uiPriority w:val="0"/>
    <w:qFormat/>
    <w:rPr>
      <w:rFonts w:ascii="@DotumChe" w:hAnsi="@DotumChe" w:eastAsia="Verdana"/>
      <w:szCs w:val="20"/>
    </w:rPr>
  </w:style>
  <w:style w:type="paragraph" w:styleId="908" w:customStyle="1">
    <w:name w:val="标题 31"/>
    <w:basedOn w:val="876"/>
    <w:next w:val="898"/>
    <w:uiPriority w:val="0"/>
    <w:qFormat/>
    <w:pPr>
      <w:ind w:left="709" w:hanging="709"/>
      <w:spacing w:line="300" w:lineRule="auto"/>
      <w:tabs>
        <w:tab w:val="left" w:pos="709" w:leader="none"/>
      </w:tabs>
      <w:outlineLvl w:val="2"/>
    </w:pPr>
    <w:rPr>
      <w:rFonts w:ascii="等线" w:hAnsi="@DotumChe" w:eastAsia="等线"/>
      <w:b/>
      <w:color w:val="000000"/>
      <w:sz w:val="28"/>
      <w:szCs w:val="20"/>
      <w:lang w:eastAsia="en-US"/>
    </w:rPr>
  </w:style>
  <w:style w:type="paragraph" w:styleId="909" w:customStyle="1">
    <w:name w:val="标题 41"/>
    <w:basedOn w:val="876"/>
    <w:next w:val="876"/>
    <w:uiPriority w:val="99"/>
    <w:qFormat/>
    <w:pPr>
      <w:keepLines/>
      <w:keepNext/>
      <w:spacing w:before="280" w:after="290" w:line="372" w:lineRule="auto"/>
      <w:outlineLvl w:val="3"/>
    </w:pPr>
    <w:rPr>
      <w:rFonts w:ascii="等线 Light" w:hAnsi="等线 Light" w:eastAsia="等线"/>
      <w:b/>
      <w:bCs/>
      <w:sz w:val="28"/>
      <w:szCs w:val="28"/>
      <w:lang w:eastAsia="en-US"/>
    </w:rPr>
  </w:style>
  <w:style w:type="paragraph" w:styleId="910" w:customStyle="1">
    <w:name w:val="标题 21"/>
    <w:basedOn w:val="876"/>
    <w:next w:val="911"/>
    <w:uiPriority w:val="0"/>
    <w:qFormat/>
    <w:pPr>
      <w:keepLines/>
      <w:keepNext/>
      <w:spacing w:before="260" w:after="260" w:line="412" w:lineRule="auto"/>
      <w:outlineLvl w:val="1"/>
    </w:pPr>
    <w:rPr>
      <w:rFonts w:ascii="Arial" w:hAnsi="Arial" w:eastAsia="黑体"/>
      <w:b/>
      <w:bCs/>
      <w:sz w:val="32"/>
      <w:szCs w:val="32"/>
    </w:rPr>
  </w:style>
  <w:style w:type="paragraph" w:styleId="911" w:customStyle="1">
    <w:name w:val="正文首行缩进2字符"/>
    <w:basedOn w:val="876"/>
    <w:uiPriority w:val="0"/>
    <w:qFormat/>
    <w:pPr>
      <w:widowControl/>
    </w:pPr>
    <w:rPr>
      <w:szCs w:val="24"/>
    </w:rPr>
  </w:style>
  <w:style w:type="paragraph" w:styleId="912" w:customStyle="1">
    <w:name w:val="页脚1"/>
    <w:basedOn w:val="876"/>
    <w:uiPriority w:val="0"/>
    <w:qFormat/>
    <w:pPr>
      <w:jc w:val="left"/>
      <w:tabs>
        <w:tab w:val="center" w:pos="4153" w:leader="none"/>
        <w:tab w:val="right" w:pos="8306" w:leader="none"/>
      </w:tabs>
    </w:pPr>
    <w:rPr>
      <w:sz w:val="18"/>
      <w:szCs w:val="18"/>
    </w:rPr>
  </w:style>
  <w:style w:type="paragraph" w:styleId="913" w:customStyle="1">
    <w:name w:val="无间隔1"/>
    <w:uiPriority w:val="99"/>
    <w:qFormat/>
    <w:pPr>
      <w:jc w:val="both"/>
      <w:widowControl w:val="off"/>
    </w:pPr>
    <w:rPr>
      <w:rFonts w:ascii="Times New Roman" w:hAnsi="Times New Roman" w:eastAsia="宋体" w:cs="Times New Roman"/>
      <w:sz w:val="21"/>
      <w:szCs w:val="24"/>
      <w:lang w:val="en-US" w:eastAsia="zh-CN" w:bidi="ar-SA"/>
    </w:rPr>
  </w:style>
  <w:style w:type="paragraph" w:styleId="914" w:customStyle="1">
    <w:name w:val="Char11"/>
    <w:basedOn w:val="876"/>
    <w:uiPriority w:val="0"/>
    <w:qFormat/>
    <w:rPr>
      <w:rFonts w:ascii="等线 Light" w:hAnsi="@DotumChe" w:eastAsia="等线 Light"/>
      <w:b/>
      <w:sz w:val="32"/>
      <w:szCs w:val="32"/>
    </w:rPr>
  </w:style>
  <w:style w:type="paragraph" w:styleId="915" w:customStyle="1">
    <w:name w:val="页脚11"/>
    <w:basedOn w:val="876"/>
    <w:uiPriority w:val="0"/>
    <w:unhideWhenUsed/>
    <w:qFormat/>
    <w:pPr>
      <w:jc w:val="left"/>
      <w:tabs>
        <w:tab w:val="center" w:pos="4153" w:leader="none"/>
        <w:tab w:val="right" w:pos="8306" w:leader="none"/>
      </w:tabs>
    </w:pPr>
    <w:rPr>
      <w:sz w:val="18"/>
      <w:szCs w:val="18"/>
      <w:lang w:eastAsia="en-US"/>
    </w:rPr>
  </w:style>
  <w:style w:type="paragraph" w:styleId="916" w:customStyle="1">
    <w:name w:val="页眉1"/>
    <w:basedOn w:val="876"/>
    <w:uiPriority w:val="99"/>
    <w:unhideWhenUsed/>
    <w:qFormat/>
    <w:pPr>
      <w:jc w:val="center"/>
      <w:tabs>
        <w:tab w:val="center" w:pos="4153" w:leader="none"/>
        <w:tab w:val="right" w:pos="8306" w:leader="none"/>
      </w:tabs>
      <w:pBdr>
        <w:bottom w:val="single" w:color="000000" w:sz="6" w:space="1"/>
      </w:pBdr>
    </w:pPr>
    <w:rPr>
      <w:sz w:val="18"/>
      <w:szCs w:val="18"/>
      <w:lang w:val="en-US" w:eastAsia="en-US"/>
    </w:rPr>
  </w:style>
  <w:style w:type="paragraph" w:styleId="917" w:customStyle="1">
    <w:name w:val="索引 11"/>
    <w:basedOn w:val="876"/>
    <w:next w:val="876"/>
    <w:uiPriority w:val="0"/>
    <w:qFormat/>
    <w:rPr>
      <w:rFonts w:ascii="Verdana" w:hAnsi="Verdana"/>
      <w:szCs w:val="18"/>
    </w:rPr>
  </w:style>
  <w:style w:type="numbering" w:styleId="9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png"/><Relationship Id="rId16" Type="http://schemas.openxmlformats.org/officeDocument/2006/relationships/hyperlink" Target="http://www.ccgp-jiangsu.gov.cn/jiangsu/paying.html" TargetMode="External"/><Relationship Id="rId17" Type="http://schemas.openxmlformats.org/officeDocument/2006/relationships/hyperlink" Target="https://www.crcrfsp.com/"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7685017"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7685018"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7685019"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7685020"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7685021" TargetMode="External"/><Relationship Id="rId2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7685022" TargetMode="External"/><Relationship Id="rId2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7685023" TargetMode="External"/><Relationship Id="rId25" Type="http://schemas.openxmlformats.org/officeDocument/2006/relationships/hyperlink" Target="http://jszfcg.jsczt.cn/%EF%BC%89%E8%8E%B7%E5%8F%96%E9%87%87%E8%B4%AD%E6%96%87%E4%BB%B6%EF%BC%8C%E5%B9%B6%E4%BA%8E2024%E5%B9%B4" TargetMode="External"/><Relationship Id="rId26" Type="http://schemas.openxmlformats.org/officeDocument/2006/relationships/hyperlink" Target="http://jszfcg.jsczt.cn/" TargetMode="External"/><Relationship Id="rId27"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嘟嘟一碟</dc:creator>
  <cp:lastModifiedBy>泰州公信工程项目管理有限公司</cp:lastModifiedBy>
  <cp:revision>6</cp:revision>
  <dcterms:created xsi:type="dcterms:W3CDTF">2025-11-10T02:41:00Z</dcterms:created>
  <dcterms:modified xsi:type="dcterms:W3CDTF">2025-12-17T02:31:29Z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57AF7AE98FD049858F0CD7953968BA24_13</vt:lpwstr>
  </property>
  <property fmtid="{D5CDD505-2E9C-101B-9397-08002B2CF9AE}" pid="4" name="KSOTemplateDocerSaveRecord">
    <vt:lpwstr>eyJoZGlkIjoiZWI4MDA3YjA4NTQzZjNjNDViNTY5MDYyN2JjNzUyYWYiLCJ1c2VySWQiOiIzMzMyNDI4NzgifQ==</vt:lpwstr>
  </property>
</Properties>
</file>